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425FEE" w:rsidRDefault="00D62581">
      <w:pPr>
        <w:autoSpaceDE/>
        <w:autoSpaceDN/>
        <w:jc w:val="both"/>
        <w:rPr>
          <w:rFonts w:eastAsia="Times New Roman"/>
          <w:color w:val="000000"/>
          <w:sz w:val="20"/>
          <w:szCs w:val="20"/>
        </w:rPr>
      </w:pPr>
      <w:r>
        <w:rPr>
          <w:rStyle w:val="sden1"/>
          <w:rFonts w:eastAsia="Times New Roman"/>
          <w:specVanish w:val="0"/>
        </w:rPr>
        <w:t>LEGEA nr. 10 din 18 ianuarie 1995 (*republicată*)</w:t>
      </w:r>
    </w:p>
    <w:p w:rsidR="00425FEE" w:rsidRDefault="00D62581">
      <w:pPr>
        <w:pStyle w:val="shdr"/>
      </w:pPr>
      <w:r>
        <w:t>privind calitatea în construcţii</w:t>
      </w:r>
    </w:p>
    <w:tbl>
      <w:tblPr>
        <w:tblW w:w="0" w:type="auto"/>
        <w:tblCellSpacing w:w="15" w:type="dxa"/>
        <w:tblInd w:w="144" w:type="dxa"/>
        <w:tblCellMar>
          <w:left w:w="0" w:type="dxa"/>
          <w:right w:w="0" w:type="dxa"/>
        </w:tblCellMar>
        <w:tblLook w:val="04A0" w:firstRow="1" w:lastRow="0" w:firstColumn="1" w:lastColumn="0" w:noHBand="0" w:noVBand="1"/>
      </w:tblPr>
      <w:tblGrid>
        <w:gridCol w:w="967"/>
        <w:gridCol w:w="1748"/>
      </w:tblGrid>
      <w:tr w:rsidR="00425FEE">
        <w:trPr>
          <w:tblCellSpacing w:w="15" w:type="dxa"/>
        </w:trPr>
        <w:tc>
          <w:tcPr>
            <w:tcW w:w="0" w:type="auto"/>
            <w:hideMark/>
          </w:tcPr>
          <w:p w:rsidR="00425FEE" w:rsidRDefault="00D62581">
            <w:pPr>
              <w:autoSpaceDE/>
              <w:autoSpaceDN/>
              <w:jc w:val="both"/>
              <w:rPr>
                <w:rFonts w:eastAsia="Times New Roman"/>
                <w:color w:val="000000"/>
                <w:sz w:val="20"/>
                <w:szCs w:val="20"/>
              </w:rPr>
            </w:pPr>
            <w:r>
              <w:rPr>
                <w:rStyle w:val="semtttl1"/>
                <w:rFonts w:eastAsia="Times New Roman"/>
              </w:rPr>
              <w:t xml:space="preserve">EMITENT </w:t>
            </w:r>
          </w:p>
        </w:tc>
        <w:tc>
          <w:tcPr>
            <w:tcW w:w="0" w:type="auto"/>
            <w:hideMark/>
          </w:tcPr>
          <w:p w:rsidR="00425FEE" w:rsidRDefault="00D62581">
            <w:pPr>
              <w:autoSpaceDE/>
              <w:autoSpaceDN/>
              <w:jc w:val="both"/>
              <w:rPr>
                <w:rFonts w:eastAsia="Times New Roman"/>
                <w:color w:val="000000"/>
                <w:sz w:val="20"/>
                <w:szCs w:val="20"/>
              </w:rPr>
            </w:pPr>
            <w:r>
              <w:rPr>
                <w:rFonts w:eastAsia="Times New Roman" w:hAnsi="Symbol"/>
                <w:b/>
                <w:bCs/>
                <w:color w:val="006400"/>
                <w:szCs w:val="18"/>
                <w:shd w:val="clear" w:color="auto" w:fill="FFFFFF"/>
              </w:rPr>
              <w:t></w:t>
            </w:r>
            <w:r>
              <w:rPr>
                <w:rFonts w:eastAsia="Times New Roman"/>
                <w:b/>
                <w:bCs/>
                <w:color w:val="006400"/>
                <w:szCs w:val="18"/>
                <w:shd w:val="clear" w:color="auto" w:fill="FFFFFF"/>
              </w:rPr>
              <w:t xml:space="preserve">  </w:t>
            </w:r>
            <w:r>
              <w:rPr>
                <w:rStyle w:val="semtbdy1"/>
                <w:rFonts w:eastAsia="Times New Roman"/>
              </w:rPr>
              <w:t>PARLAMENTUL</w:t>
            </w:r>
          </w:p>
        </w:tc>
      </w:tr>
    </w:tbl>
    <w:p w:rsidR="00425FEE" w:rsidRDefault="00D62581">
      <w:pPr>
        <w:autoSpaceDE/>
        <w:autoSpaceDN/>
        <w:jc w:val="both"/>
        <w:rPr>
          <w:rFonts w:eastAsia="Times New Roman"/>
          <w:color w:val="000000"/>
          <w:sz w:val="20"/>
          <w:szCs w:val="20"/>
        </w:rPr>
      </w:pPr>
      <w:r>
        <w:rPr>
          <w:rStyle w:val="spubttl"/>
          <w:rFonts w:eastAsia="Times New Roman" w:cs="Arial"/>
        </w:rPr>
        <w:t xml:space="preserve">Publicat în  </w:t>
      </w:r>
      <w:r>
        <w:rPr>
          <w:rStyle w:val="spubbdy1"/>
          <w:rFonts w:eastAsia="Times New Roman" w:cs="Arial"/>
        </w:rPr>
        <w:t>MONITORUL OFICIAL nr. 765 din 30 septembrie 2016</w:t>
      </w:r>
    </w:p>
    <w:p w:rsidR="00425FEE" w:rsidRDefault="00D62581">
      <w:pPr>
        <w:pStyle w:val="spar"/>
        <w:jc w:val="both"/>
        <w:rPr>
          <w:rFonts w:ascii="Verdana" w:hAnsi="Verdana"/>
          <w:color w:val="000000"/>
          <w:sz w:val="20"/>
          <w:szCs w:val="20"/>
        </w:rPr>
      </w:pPr>
      <w:r>
        <w:rPr>
          <w:rFonts w:ascii="Verdana" w:hAnsi="Verdana"/>
          <w:b/>
          <w:bCs/>
          <w:color w:val="000000"/>
          <w:sz w:val="20"/>
          <w:szCs w:val="20"/>
        </w:rPr>
        <w:t>Data intrării în vigoare 30-09-2016</w:t>
      </w:r>
    </w:p>
    <w:p w:rsidR="009B2009" w:rsidRDefault="009B2009">
      <w:pPr>
        <w:pStyle w:val="spar"/>
        <w:jc w:val="both"/>
        <w:rPr>
          <w:rFonts w:ascii="Verdana" w:hAnsi="Verdana"/>
          <w:b/>
          <w:bCs/>
          <w:color w:val="000000"/>
          <w:sz w:val="20"/>
          <w:szCs w:val="20"/>
        </w:rPr>
      </w:pPr>
    </w:p>
    <w:p w:rsidR="00425FEE" w:rsidRDefault="00D62581">
      <w:pPr>
        <w:pStyle w:val="spar"/>
        <w:jc w:val="both"/>
        <w:rPr>
          <w:rFonts w:ascii="Verdana" w:hAnsi="Verdana"/>
          <w:b/>
          <w:bCs/>
          <w:color w:val="000000"/>
          <w:sz w:val="20"/>
          <w:szCs w:val="20"/>
        </w:rPr>
      </w:pPr>
      <w:r>
        <w:rPr>
          <w:rFonts w:ascii="Verdana" w:hAnsi="Verdana"/>
          <w:b/>
          <w:bCs/>
          <w:color w:val="000000"/>
          <w:sz w:val="20"/>
          <w:szCs w:val="20"/>
        </w:rPr>
        <w:t xml:space="preserve">Prezenta formă consolidată este valabilă începând cu data de 07-02-2020 </w:t>
      </w:r>
    </w:p>
    <w:p w:rsidR="009B2009" w:rsidRDefault="009B2009">
      <w:pPr>
        <w:pStyle w:val="spar"/>
        <w:jc w:val="both"/>
        <w:rPr>
          <w:rFonts w:ascii="Verdana" w:hAnsi="Verdana"/>
          <w:color w:val="000000"/>
          <w:sz w:val="20"/>
          <w:szCs w:val="20"/>
        </w:rPr>
      </w:pPr>
      <w:bookmarkStart w:id="0" w:name="_GoBack"/>
      <w:bookmarkEnd w:id="0"/>
    </w:p>
    <w:p w:rsidR="00425FEE" w:rsidRDefault="00D62581">
      <w:pPr>
        <w:pStyle w:val="scapttl"/>
        <w:divId w:val="711614149"/>
      </w:pPr>
      <w:r>
        <w:t>Capitolul I</w:t>
      </w:r>
    </w:p>
    <w:p w:rsidR="00425FEE" w:rsidRDefault="00D62581">
      <w:pPr>
        <w:pStyle w:val="scapden"/>
        <w:divId w:val="711614149"/>
      </w:pPr>
      <w:r>
        <w:t xml:space="preserve">Dispoziţii generale </w:t>
      </w:r>
    </w:p>
    <w:p w:rsidR="00425FEE" w:rsidRDefault="00D62581">
      <w:pPr>
        <w:pStyle w:val="sartttl"/>
        <w:jc w:val="both"/>
        <w:divId w:val="1526944951"/>
        <w:rPr>
          <w:shd w:val="clear" w:color="auto" w:fill="FFFFFF"/>
        </w:rPr>
      </w:pPr>
      <w:r>
        <w:rPr>
          <w:shd w:val="clear" w:color="auto" w:fill="FFFFFF"/>
        </w:rPr>
        <w:t>Articolul 1</w:t>
      </w:r>
    </w:p>
    <w:p w:rsidR="00425FEE" w:rsidRDefault="00D62581">
      <w:pPr>
        <w:autoSpaceDE/>
        <w:autoSpaceDN/>
        <w:jc w:val="both"/>
        <w:divId w:val="690687483"/>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Calitatea construcţiilor este rezultanta totalităţii performanţelor de comportare a acestora în exploatare, în scopul satisfacerii, pe întreaga durată de existenţă, a exigenţelor utilizatorilor şi colectivităţilor.</w:t>
      </w:r>
    </w:p>
    <w:p w:rsidR="00425FEE" w:rsidRDefault="00D62581">
      <w:pPr>
        <w:autoSpaceDE/>
        <w:autoSpaceDN/>
        <w:jc w:val="both"/>
        <w:divId w:val="1856310238"/>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Exigenţele privind calitatea instalaţiilor şi a echipamentelor tehnologice de producţie se stabilesc şi se realizează pe bază de reglementări specifice fiecărui domeniu de activitate.</w:t>
      </w:r>
    </w:p>
    <w:p w:rsidR="00425FEE" w:rsidRDefault="00D62581">
      <w:pPr>
        <w:pStyle w:val="sartttl"/>
        <w:jc w:val="both"/>
        <w:divId w:val="881408432"/>
        <w:rPr>
          <w:shd w:val="clear" w:color="auto" w:fill="FFFFFF"/>
        </w:rPr>
      </w:pPr>
      <w:r>
        <w:rPr>
          <w:shd w:val="clear" w:color="auto" w:fill="FFFFFF"/>
        </w:rPr>
        <w:t>Articolul 2</w:t>
      </w:r>
    </w:p>
    <w:p w:rsidR="00425FEE" w:rsidRDefault="00D62581">
      <w:pPr>
        <w:autoSpaceDE/>
        <w:autoSpaceDN/>
        <w:jc w:val="both"/>
        <w:divId w:val="162664443"/>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Prevederile prezentei legi se aplică construcţiilor şi instalaţiilor aferente acestora, denumite în continuare construcţii, în etapele de proiectare, de verificare tehnică a proiectelor, execuţie şi recepţie a construcţiilor, precum şi în etapele de exploatare, expertizare tehnică şi intervenţii la construcţiile existente şi de postutilizare a acestora, indiferent de forma de proprietate, destinaţie, categorie şi clasă de importanţă sau sursă de finanţare, în scopul protejării vieţii oamenilor, a bunurilor acestora, a societăţii şi a mediului înconjurător.</w:t>
      </w:r>
    </w:p>
    <w:p w:rsidR="00425FEE" w:rsidRDefault="00D62581">
      <w:pPr>
        <w:autoSpaceDE/>
        <w:autoSpaceDN/>
        <w:jc w:val="both"/>
        <w:divId w:val="682705679"/>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Instalaţiile prevăzute la </w:t>
      </w:r>
      <w:r>
        <w:rPr>
          <w:rStyle w:val="slgi1"/>
          <w:rFonts w:eastAsia="Times New Roman"/>
        </w:rPr>
        <w:t>alin. (1)</w:t>
      </w:r>
      <w:r>
        <w:rPr>
          <w:rStyle w:val="salnbdy"/>
          <w:rFonts w:eastAsia="Times New Roman"/>
        </w:rPr>
        <w:t xml:space="preserve"> cuprind instalaţiile electrice, sanitare, termice, de gaze, de ventilaţie, de climatizare/condiţionare aer, de alimentare cu apă şi de canalizare, exclusiv instalaţiile, utilajele şi echipamentele tehnologice industriale.</w:t>
      </w:r>
    </w:p>
    <w:p w:rsidR="00425FEE" w:rsidRDefault="00D62581">
      <w:pPr>
        <w:pStyle w:val="sartttl"/>
        <w:jc w:val="both"/>
        <w:divId w:val="789593796"/>
        <w:rPr>
          <w:shd w:val="clear" w:color="auto" w:fill="FFFFFF"/>
        </w:rPr>
      </w:pPr>
      <w:r>
        <w:rPr>
          <w:shd w:val="clear" w:color="auto" w:fill="FFFFFF"/>
        </w:rPr>
        <w:t>Articolul 3</w:t>
      </w:r>
    </w:p>
    <w:p w:rsidR="00425FEE" w:rsidRDefault="00D62581">
      <w:pPr>
        <w:pStyle w:val="spar"/>
        <w:jc w:val="both"/>
        <w:divId w:val="789593796"/>
        <w:rPr>
          <w:rFonts w:ascii="Verdana" w:hAnsi="Verdana"/>
          <w:color w:val="000000"/>
          <w:sz w:val="20"/>
          <w:szCs w:val="20"/>
          <w:shd w:val="clear" w:color="auto" w:fill="FFFFFF"/>
        </w:rPr>
      </w:pPr>
      <w:r>
        <w:rPr>
          <w:rFonts w:ascii="Verdana" w:hAnsi="Verdana"/>
          <w:color w:val="000000"/>
          <w:sz w:val="20"/>
          <w:szCs w:val="20"/>
          <w:shd w:val="clear" w:color="auto" w:fill="FFFFFF"/>
        </w:rPr>
        <w:t>Prin prezenta lege se instituie sistemul calităţii în construcţii, care să conducă la realizarea şi exploatarea unor construcţii de calitate corespunzătoare, în scopul protejării vieţii oamenilor, a bunurilor acestora, a societăţii şi a mediului înconjurător.</w:t>
      </w:r>
    </w:p>
    <w:p w:rsidR="00425FEE" w:rsidRDefault="00D62581">
      <w:pPr>
        <w:pStyle w:val="sartttl"/>
        <w:jc w:val="both"/>
        <w:divId w:val="1435128480"/>
        <w:rPr>
          <w:shd w:val="clear" w:color="auto" w:fill="FFFFFF"/>
        </w:rPr>
      </w:pPr>
      <w:r>
        <w:rPr>
          <w:shd w:val="clear" w:color="auto" w:fill="FFFFFF"/>
        </w:rPr>
        <w:t>Articolul 4</w:t>
      </w:r>
    </w:p>
    <w:p w:rsidR="00425FEE" w:rsidRDefault="00D62581">
      <w:pPr>
        <w:autoSpaceDE/>
        <w:autoSpaceDN/>
        <w:jc w:val="both"/>
        <w:divId w:val="160973452"/>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Sistemul calităţii în construcţii se aplică în mod diferenţiat în funcţie de categoriile de importanţă ale construcţiilor, conform regulamentelor şi procedurilor de aplicare a fiecărei componente a sistemului.</w:t>
      </w:r>
    </w:p>
    <w:p w:rsidR="00425FEE" w:rsidRDefault="00D62581">
      <w:pPr>
        <w:autoSpaceDE/>
        <w:autoSpaceDN/>
        <w:jc w:val="both"/>
        <w:divId w:val="125895719"/>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Clasificarea în categorii de importanţă a construcţiilor se face în funcţie de complexitate, destinaţie, mod de utilizare, grad de risc sub aspectul siguranţei, precum şi după considerente economice.</w:t>
      </w:r>
    </w:p>
    <w:p w:rsidR="00425FEE" w:rsidRDefault="00D62581">
      <w:pPr>
        <w:pStyle w:val="sartttl"/>
        <w:jc w:val="both"/>
        <w:divId w:val="417748824"/>
        <w:rPr>
          <w:shd w:val="clear" w:color="auto" w:fill="FFFFFF"/>
        </w:rPr>
      </w:pPr>
      <w:r>
        <w:rPr>
          <w:shd w:val="clear" w:color="auto" w:fill="FFFFFF"/>
        </w:rPr>
        <w:t>Articolul 5</w:t>
      </w:r>
    </w:p>
    <w:p w:rsidR="00425FEE" w:rsidRDefault="00D62581">
      <w:pPr>
        <w:autoSpaceDE/>
        <w:autoSpaceDN/>
        <w:jc w:val="both"/>
        <w:divId w:val="44065074"/>
        <w:rPr>
          <w:rStyle w:val="salnbdy"/>
          <w:rFonts w:eastAsia="Times New Roman"/>
        </w:rPr>
      </w:pPr>
      <w:r>
        <w:rPr>
          <w:rStyle w:val="salnttl1"/>
          <w:rFonts w:eastAsia="Times New Roman"/>
          <w:specVanish w:val="0"/>
        </w:rPr>
        <w:t>(1)</w:t>
      </w:r>
      <w:r>
        <w:rPr>
          <w:rStyle w:val="salnbdy"/>
          <w:rFonts w:eastAsia="Times New Roman"/>
        </w:rPr>
        <w:t>Pentru obţinerea unor construcţii de calitate sunt obligatorii realizarea şi menţinerea, pe întreaga durată de existenţă a construcţiilor, a următoarelor cerinţe fundamentale aplicabile:</w:t>
      </w:r>
    </w:p>
    <w:p w:rsidR="00425FEE" w:rsidRDefault="00D62581">
      <w:pPr>
        <w:autoSpaceDE/>
        <w:autoSpaceDN/>
        <w:jc w:val="both"/>
        <w:divId w:val="1852985231"/>
      </w:pPr>
      <w:r>
        <w:rPr>
          <w:rStyle w:val="slitttl1"/>
          <w:rFonts w:eastAsia="Times New Roman"/>
          <w:specVanish w:val="0"/>
        </w:rPr>
        <w:t>a)</w:t>
      </w:r>
      <w:r>
        <w:rPr>
          <w:rStyle w:val="slitbdy"/>
          <w:rFonts w:eastAsia="Times New Roman"/>
        </w:rPr>
        <w:t>rezistenţă mecanică şi stabilitate;</w:t>
      </w:r>
    </w:p>
    <w:p w:rsidR="00425FEE" w:rsidRDefault="00D62581">
      <w:pPr>
        <w:autoSpaceDE/>
        <w:autoSpaceDN/>
        <w:jc w:val="both"/>
        <w:divId w:val="1230766860"/>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securitate la incendiu;</w:t>
      </w:r>
    </w:p>
    <w:p w:rsidR="00425FEE" w:rsidRDefault="00D62581">
      <w:pPr>
        <w:autoSpaceDE/>
        <w:autoSpaceDN/>
        <w:jc w:val="both"/>
        <w:divId w:val="1836526629"/>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igienă, sănătate şi mediu înconjurător;</w:t>
      </w:r>
    </w:p>
    <w:p w:rsidR="00425FEE" w:rsidRDefault="00D62581">
      <w:pPr>
        <w:autoSpaceDE/>
        <w:autoSpaceDN/>
        <w:jc w:val="both"/>
        <w:divId w:val="682905072"/>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siguranţă şi accesibilitate în exploatare;</w:t>
      </w:r>
    </w:p>
    <w:p w:rsidR="00425FEE" w:rsidRDefault="00D62581">
      <w:pPr>
        <w:autoSpaceDE/>
        <w:autoSpaceDN/>
        <w:jc w:val="both"/>
        <w:divId w:val="222915890"/>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protecţie împotriva zgomotului;</w:t>
      </w:r>
    </w:p>
    <w:p w:rsidR="00425FEE" w:rsidRDefault="00D62581">
      <w:pPr>
        <w:autoSpaceDE/>
        <w:autoSpaceDN/>
        <w:jc w:val="both"/>
        <w:divId w:val="915548926"/>
        <w:rPr>
          <w:rFonts w:eastAsia="Times New Roman"/>
          <w:color w:val="000000"/>
          <w:sz w:val="20"/>
          <w:szCs w:val="20"/>
          <w:shd w:val="clear" w:color="auto" w:fill="FFFFFF"/>
        </w:rPr>
      </w:pPr>
      <w:r>
        <w:rPr>
          <w:rStyle w:val="slitttl1"/>
          <w:rFonts w:eastAsia="Times New Roman"/>
          <w:specVanish w:val="0"/>
        </w:rPr>
        <w:t>f)</w:t>
      </w:r>
      <w:r>
        <w:rPr>
          <w:rStyle w:val="slitbdy"/>
          <w:rFonts w:eastAsia="Times New Roman"/>
        </w:rPr>
        <w:t>economie de energie şi izolare termică;</w:t>
      </w:r>
    </w:p>
    <w:p w:rsidR="00425FEE" w:rsidRDefault="00D62581">
      <w:pPr>
        <w:autoSpaceDE/>
        <w:autoSpaceDN/>
        <w:jc w:val="both"/>
        <w:divId w:val="1749112995"/>
        <w:rPr>
          <w:rFonts w:eastAsia="Times New Roman"/>
          <w:color w:val="000000"/>
          <w:sz w:val="20"/>
          <w:szCs w:val="20"/>
          <w:shd w:val="clear" w:color="auto" w:fill="FFFFFF"/>
        </w:rPr>
      </w:pPr>
      <w:r>
        <w:rPr>
          <w:rStyle w:val="slitttl1"/>
          <w:rFonts w:eastAsia="Times New Roman"/>
          <w:specVanish w:val="0"/>
        </w:rPr>
        <w:t>g)</w:t>
      </w:r>
      <w:r>
        <w:rPr>
          <w:rStyle w:val="slitbdy"/>
          <w:rFonts w:eastAsia="Times New Roman"/>
        </w:rPr>
        <w:t>utilizare sustenabilă a resurselor naturale.</w:t>
      </w:r>
    </w:p>
    <w:p w:rsidR="00425FEE" w:rsidRDefault="00D62581">
      <w:pPr>
        <w:autoSpaceDE/>
        <w:autoSpaceDN/>
        <w:jc w:val="both"/>
        <w:divId w:val="1881428942"/>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Aplicarea cerinţelor fundamentale se stabileşte pe domenii/subdomenii şi categorii de construcţii şi pe specialităţi pentru instalaţiile aferente construcţiilor, prin regulamente şi reglementări tehnice în construcţii.</w:t>
      </w:r>
    </w:p>
    <w:p w:rsidR="00425FEE" w:rsidRDefault="00D62581">
      <w:pPr>
        <w:pStyle w:val="sartttl"/>
        <w:jc w:val="both"/>
        <w:divId w:val="731074998"/>
        <w:rPr>
          <w:shd w:val="clear" w:color="auto" w:fill="FFFFFF"/>
        </w:rPr>
      </w:pPr>
      <w:r>
        <w:rPr>
          <w:shd w:val="clear" w:color="auto" w:fill="FFFFFF"/>
        </w:rPr>
        <w:t>Articolul 6</w:t>
      </w:r>
    </w:p>
    <w:p w:rsidR="00425FEE" w:rsidRDefault="00D62581">
      <w:pPr>
        <w:autoSpaceDE/>
        <w:autoSpaceDN/>
        <w:jc w:val="both"/>
        <w:divId w:val="1518618184"/>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 xml:space="preserve">Obligaţiile privind asigurarea cerinţelor fundamentale prevăzute la </w:t>
      </w:r>
      <w:r>
        <w:rPr>
          <w:rStyle w:val="slgi1"/>
          <w:rFonts w:eastAsia="Times New Roman"/>
        </w:rPr>
        <w:t>art. 5</w:t>
      </w:r>
      <w:r>
        <w:rPr>
          <w:rStyle w:val="salnbdy"/>
          <w:rFonts w:eastAsia="Times New Roman"/>
        </w:rPr>
        <w:t xml:space="preserve">, în toate etapele prevăzute la </w:t>
      </w:r>
      <w:r>
        <w:rPr>
          <w:rStyle w:val="slgi1"/>
          <w:rFonts w:eastAsia="Times New Roman"/>
        </w:rPr>
        <w:t>art. 2</w:t>
      </w:r>
      <w:r>
        <w:rPr>
          <w:rStyle w:val="salnbdy"/>
          <w:rFonts w:eastAsia="Times New Roman"/>
        </w:rPr>
        <w:t>, revin factorilor implicaţi, potrivit responsabilităţilor fiecăruia stabilite în condiţiile legii.</w:t>
      </w:r>
    </w:p>
    <w:p w:rsidR="00425FEE" w:rsidRDefault="00D62581">
      <w:pPr>
        <w:autoSpaceDE/>
        <w:autoSpaceDN/>
        <w:jc w:val="both"/>
        <w:divId w:val="1525943308"/>
        <w:rPr>
          <w:rFonts w:eastAsia="Times New Roman"/>
          <w:color w:val="000000"/>
          <w:sz w:val="20"/>
          <w:szCs w:val="20"/>
          <w:shd w:val="clear" w:color="auto" w:fill="FFFFFF"/>
        </w:rPr>
      </w:pPr>
      <w:r>
        <w:rPr>
          <w:rStyle w:val="salnttl1"/>
          <w:rFonts w:eastAsia="Times New Roman"/>
          <w:specVanish w:val="0"/>
        </w:rPr>
        <w:lastRenderedPageBreak/>
        <w:t>(2)</w:t>
      </w:r>
      <w:r>
        <w:rPr>
          <w:rStyle w:val="salnbdy"/>
          <w:rFonts w:eastAsia="Times New Roman"/>
        </w:rPr>
        <w:t xml:space="preserve">În sensul prezentei legi, factorii implicaţi prevăzuţi la </w:t>
      </w:r>
      <w:r>
        <w:rPr>
          <w:rStyle w:val="slgi1"/>
          <w:rFonts w:eastAsia="Times New Roman"/>
        </w:rPr>
        <w:t>alin. (1)</w:t>
      </w:r>
      <w:r>
        <w:rPr>
          <w:rStyle w:val="salnbdy"/>
          <w:rFonts w:eastAsia="Times New Roman"/>
        </w:rPr>
        <w:t xml:space="preserve"> sunt: investitorii, proprietarii, administratorii, utilizatorii, executanţii, cercetătorii, proiectanţii, verificatorii de proiecte atestaţi, experţii tehnici atestaţi, auditorii energetici pentru clădiri atestaţi, responsabilii tehnici cu execuţia autorizaţi, diriginţii de şantier autorizaţi, producătorii/fabricanţii de produse pentru construcţii, reprezentanţii autorizaţi ai acestora, importatorii, distribuitorii de produse pentru construcţii, organismele de evaluare şi verificare a constanţei performanţei produselor pentru construcţii, organismele de evaluare tehnică europeană în construcţii, organismele elaboratoare de agremente tehnice în construcţii, laboratoarele de analize şi încercări în construcţii, universităţile tehnice şi institutele de cercetare în domeniul construcţiilor şi asociaţiile profesionale de profil.</w:t>
      </w:r>
    </w:p>
    <w:p w:rsidR="00425FEE" w:rsidRDefault="00D62581">
      <w:pPr>
        <w:pStyle w:val="sartttl"/>
        <w:jc w:val="both"/>
        <w:divId w:val="1933321903"/>
        <w:rPr>
          <w:shd w:val="clear" w:color="auto" w:fill="FFFFFF"/>
        </w:rPr>
      </w:pPr>
      <w:r>
        <w:rPr>
          <w:shd w:val="clear" w:color="auto" w:fill="FFFFFF"/>
        </w:rPr>
        <w:t>Articolul 7</w:t>
      </w:r>
    </w:p>
    <w:p w:rsidR="00425FEE" w:rsidRDefault="00D62581">
      <w:pPr>
        <w:autoSpaceDE/>
        <w:autoSpaceDN/>
        <w:jc w:val="both"/>
        <w:divId w:val="1411007221"/>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În contractele care se încheie ori, după caz, în dispoziţiile sau în autorizaţiile ce se emit, factorii prevăzuţi la articolul precedent sunt obligaţi să înscrie clauzele referitoare la nivelul de calitate al construcţiilor, corespunzătoare cerinţelor, precum şi garanţiile materiale şi alte prevederi, care să conducă la realizarea acestor clauze.</w:t>
      </w:r>
    </w:p>
    <w:p w:rsidR="00425FEE" w:rsidRDefault="00D62581">
      <w:pPr>
        <w:autoSpaceDE/>
        <w:autoSpaceDN/>
        <w:jc w:val="both"/>
        <w:divId w:val="1286086495"/>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În contracte nu se pot înscrie niveluri şi cerinţe referitoare la calitate inferioare reglementărilor în vigoare, cu privire la cerinţele prevăzute la </w:t>
      </w:r>
      <w:r>
        <w:rPr>
          <w:rStyle w:val="slgi1"/>
          <w:rFonts w:eastAsia="Times New Roman"/>
        </w:rPr>
        <w:t>art. 5</w:t>
      </w:r>
      <w:r>
        <w:rPr>
          <w:rStyle w:val="salnbdy"/>
          <w:rFonts w:eastAsia="Times New Roman"/>
        </w:rPr>
        <w:t>.</w:t>
      </w:r>
    </w:p>
    <w:p w:rsidR="00425FEE" w:rsidRDefault="00D62581">
      <w:pPr>
        <w:autoSpaceDE/>
        <w:autoSpaceDN/>
        <w:jc w:val="both"/>
        <w:divId w:val="871185976"/>
        <w:rPr>
          <w:rStyle w:val="salnbdy"/>
        </w:rPr>
      </w:pPr>
      <w:r>
        <w:rPr>
          <w:rStyle w:val="salnttl1"/>
          <w:rFonts w:eastAsia="Times New Roman"/>
          <w:specVanish w:val="0"/>
        </w:rPr>
        <w:t>(3)</w:t>
      </w:r>
      <w:r>
        <w:rPr>
          <w:rStyle w:val="salnbdy"/>
          <w:rFonts w:eastAsia="Times New Roman"/>
        </w:rPr>
        <w:t>Perioada de garanţie se prevede în contractele încheiate între părţi, în funcţie de categoriile de importanţă ale construcţiilor stabilite potrivit legii, şi va avea o durată minimă, după cum urmează:</w:t>
      </w:r>
    </w:p>
    <w:p w:rsidR="00425FEE" w:rsidRDefault="00D62581">
      <w:pPr>
        <w:autoSpaceDE/>
        <w:autoSpaceDN/>
        <w:jc w:val="both"/>
        <w:divId w:val="376205134"/>
      </w:pPr>
      <w:r>
        <w:rPr>
          <w:rStyle w:val="slinttl1"/>
          <w:rFonts w:eastAsia="Times New Roman"/>
        </w:rPr>
        <w:t>– </w:t>
      </w:r>
      <w:r>
        <w:rPr>
          <w:rStyle w:val="slinbdy"/>
          <w:rFonts w:eastAsia="Times New Roman"/>
        </w:rPr>
        <w:t>5 ani pentru construcţiile încadrate în categoriile de importanţă A şi B;</w:t>
      </w:r>
    </w:p>
    <w:p w:rsidR="00425FEE" w:rsidRDefault="00D62581">
      <w:pPr>
        <w:autoSpaceDE/>
        <w:autoSpaceDN/>
        <w:jc w:val="both"/>
        <w:divId w:val="453407640"/>
        <w:rPr>
          <w:rFonts w:eastAsia="Times New Roman"/>
          <w:color w:val="000000"/>
          <w:sz w:val="20"/>
          <w:szCs w:val="20"/>
          <w:shd w:val="clear" w:color="auto" w:fill="FFFFFF"/>
        </w:rPr>
      </w:pPr>
      <w:r>
        <w:rPr>
          <w:rStyle w:val="slinttl1"/>
          <w:rFonts w:eastAsia="Times New Roman"/>
        </w:rPr>
        <w:t>– </w:t>
      </w:r>
      <w:r>
        <w:rPr>
          <w:rStyle w:val="slinbdy"/>
          <w:rFonts w:eastAsia="Times New Roman"/>
        </w:rPr>
        <w:t>3 ani pentru construcţiile încadrate în categoria de importanţă C;</w:t>
      </w:r>
    </w:p>
    <w:p w:rsidR="00425FEE" w:rsidRDefault="00D62581">
      <w:pPr>
        <w:autoSpaceDE/>
        <w:autoSpaceDN/>
        <w:jc w:val="both"/>
        <w:divId w:val="920219744"/>
        <w:rPr>
          <w:rFonts w:eastAsia="Times New Roman"/>
          <w:color w:val="000000"/>
          <w:sz w:val="20"/>
          <w:szCs w:val="20"/>
          <w:shd w:val="clear" w:color="auto" w:fill="FFFFFF"/>
        </w:rPr>
      </w:pPr>
      <w:r>
        <w:rPr>
          <w:rStyle w:val="slinttl1"/>
          <w:rFonts w:eastAsia="Times New Roman"/>
        </w:rPr>
        <w:t>– </w:t>
      </w:r>
      <w:r>
        <w:rPr>
          <w:rStyle w:val="slinbdy"/>
          <w:rFonts w:eastAsia="Times New Roman"/>
        </w:rPr>
        <w:t>1 an pentru construcţiile încadrate în categoria de importanţă D.</w:t>
      </w:r>
    </w:p>
    <w:p w:rsidR="00425FEE" w:rsidRDefault="00D62581">
      <w:pPr>
        <w:pStyle w:val="spar"/>
        <w:jc w:val="both"/>
        <w:divId w:val="871185976"/>
        <w:rPr>
          <w:rFonts w:ascii="Verdana" w:hAnsi="Verdana"/>
          <w:color w:val="000000"/>
          <w:sz w:val="20"/>
          <w:szCs w:val="20"/>
          <w:shd w:val="clear" w:color="auto" w:fill="FFFFFF"/>
        </w:rPr>
      </w:pPr>
      <w:r>
        <w:rPr>
          <w:rFonts w:ascii="Verdana" w:hAnsi="Verdana"/>
          <w:color w:val="000000"/>
          <w:sz w:val="20"/>
          <w:szCs w:val="20"/>
          <w:shd w:val="clear" w:color="auto" w:fill="FFFFFF"/>
        </w:rPr>
        <w:t>Perioada de garanţie se prelungeşte cu perioada remedierii defectelor calitative constatate în această perioadă.</w:t>
      </w:r>
    </w:p>
    <w:p w:rsidR="00425FEE" w:rsidRDefault="00D62581">
      <w:pPr>
        <w:pStyle w:val="scapttl"/>
        <w:divId w:val="987172984"/>
      </w:pPr>
      <w:r>
        <w:t>Capitolul II</w:t>
      </w:r>
    </w:p>
    <w:p w:rsidR="00425FEE" w:rsidRDefault="00D62581">
      <w:pPr>
        <w:pStyle w:val="scapden"/>
        <w:divId w:val="987172984"/>
      </w:pPr>
      <w:r>
        <w:t xml:space="preserve">Sistemul calităţii în construcţii </w:t>
      </w:r>
    </w:p>
    <w:p w:rsidR="00425FEE" w:rsidRDefault="00D62581">
      <w:pPr>
        <w:pStyle w:val="sartttl"/>
        <w:jc w:val="both"/>
        <w:divId w:val="1071466013"/>
        <w:rPr>
          <w:shd w:val="clear" w:color="auto" w:fill="FFFFFF"/>
        </w:rPr>
      </w:pPr>
      <w:r>
        <w:rPr>
          <w:shd w:val="clear" w:color="auto" w:fill="FFFFFF"/>
        </w:rPr>
        <w:t>Articolul 8</w:t>
      </w:r>
    </w:p>
    <w:p w:rsidR="00425FEE" w:rsidRDefault="00D62581">
      <w:pPr>
        <w:pStyle w:val="spar"/>
        <w:jc w:val="both"/>
        <w:divId w:val="1071466013"/>
        <w:rPr>
          <w:rFonts w:ascii="Verdana" w:hAnsi="Verdana"/>
          <w:color w:val="000000"/>
          <w:sz w:val="20"/>
          <w:szCs w:val="20"/>
          <w:shd w:val="clear" w:color="auto" w:fill="FFFFFF"/>
        </w:rPr>
      </w:pPr>
      <w:r>
        <w:rPr>
          <w:rFonts w:ascii="Verdana" w:hAnsi="Verdana"/>
          <w:color w:val="000000"/>
          <w:sz w:val="20"/>
          <w:szCs w:val="20"/>
          <w:shd w:val="clear" w:color="auto" w:fill="FFFFFF"/>
        </w:rPr>
        <w:t>Sistemul calităţii în construcţii reprezintă ansamblul de structuri organizatorice, responsabilităţi, regulamente, proceduri şi mijloace, care concură la realizarea calităţii construcţiilor în toate etapele de concepere, realizare, exploatare şi postutilizare a acestora.</w:t>
      </w:r>
    </w:p>
    <w:p w:rsidR="00425FEE" w:rsidRDefault="00D62581">
      <w:pPr>
        <w:pStyle w:val="sartttl"/>
        <w:jc w:val="both"/>
        <w:divId w:val="1693528198"/>
        <w:rPr>
          <w:shd w:val="clear" w:color="auto" w:fill="FFFFFF"/>
        </w:rPr>
      </w:pPr>
      <w:r>
        <w:rPr>
          <w:shd w:val="clear" w:color="auto" w:fill="FFFFFF"/>
        </w:rPr>
        <w:t>Articolul 9</w:t>
      </w:r>
    </w:p>
    <w:p w:rsidR="00425FEE" w:rsidRDefault="00D62581">
      <w:pPr>
        <w:pStyle w:val="sartden"/>
        <w:ind w:left="225"/>
        <w:jc w:val="both"/>
        <w:divId w:val="1693528198"/>
        <w:rPr>
          <w:rStyle w:val="spar3"/>
          <w:b w:val="0"/>
          <w:bCs w:val="0"/>
        </w:rPr>
      </w:pPr>
      <w:r>
        <w:rPr>
          <w:rStyle w:val="spar3"/>
          <w:b w:val="0"/>
          <w:bCs w:val="0"/>
          <w:specVanish w:val="0"/>
        </w:rPr>
        <w:t>Sistemul calităţii în construcţii se compune din:</w:t>
      </w:r>
    </w:p>
    <w:p w:rsidR="00425FEE" w:rsidRDefault="00D62581">
      <w:pPr>
        <w:autoSpaceDE/>
        <w:autoSpaceDN/>
        <w:ind w:left="225"/>
        <w:jc w:val="both"/>
        <w:divId w:val="1623734014"/>
        <w:rPr>
          <w:rFonts w:eastAsia="Times New Roman"/>
        </w:rPr>
      </w:pPr>
      <w:r>
        <w:rPr>
          <w:rStyle w:val="slitttl1"/>
          <w:rFonts w:eastAsia="Times New Roman"/>
          <w:specVanish w:val="0"/>
        </w:rPr>
        <w:t>a)</w:t>
      </w:r>
      <w:r>
        <w:rPr>
          <w:rStyle w:val="slitbdy"/>
          <w:rFonts w:eastAsia="Times New Roman"/>
        </w:rPr>
        <w:t>activitatea de reglementare în construcţii;</w:t>
      </w:r>
    </w:p>
    <w:p w:rsidR="00425FEE" w:rsidRDefault="00D62581">
      <w:pPr>
        <w:autoSpaceDE/>
        <w:autoSpaceDN/>
        <w:ind w:left="225"/>
        <w:jc w:val="both"/>
        <w:divId w:val="1159807191"/>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certificarea performanţei şi a conformităţii produselor pentru construcţii;</w:t>
      </w:r>
    </w:p>
    <w:p w:rsidR="00425FEE" w:rsidRDefault="00D62581">
      <w:pPr>
        <w:autoSpaceDE/>
        <w:autoSpaceDN/>
        <w:ind w:left="225"/>
        <w:jc w:val="both"/>
        <w:divId w:val="492642984"/>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agrementul tehnic în construcţii;</w:t>
      </w:r>
    </w:p>
    <w:p w:rsidR="00425FEE" w:rsidRDefault="00D62581">
      <w:pPr>
        <w:autoSpaceDE/>
        <w:autoSpaceDN/>
        <w:ind w:left="225"/>
        <w:jc w:val="both"/>
        <w:divId w:val="681396105"/>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 xml:space="preserve">verificarea şi expertizarea tehnică a proiectelor; </w:t>
      </w:r>
    </w:p>
    <w:p w:rsidR="00425FEE" w:rsidRDefault="00D62581">
      <w:pPr>
        <w:autoSpaceDE/>
        <w:autoSpaceDN/>
        <w:ind w:left="225"/>
        <w:jc w:val="both"/>
        <w:divId w:val="2115125938"/>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verificarea calităţii lucrărilor executate, expertizarea tehnică a execuţiei lucrărilor şi a construcţiilor, precum şi auditul energetic al clădirilor;</w:t>
      </w:r>
    </w:p>
    <w:p w:rsidR="00425FEE" w:rsidRDefault="00D62581">
      <w:pPr>
        <w:autoSpaceDE/>
        <w:autoSpaceDN/>
        <w:ind w:left="225"/>
        <w:jc w:val="both"/>
        <w:divId w:val="1168788843"/>
        <w:rPr>
          <w:rFonts w:eastAsia="Times New Roman"/>
          <w:color w:val="000000"/>
          <w:sz w:val="20"/>
          <w:szCs w:val="20"/>
          <w:shd w:val="clear" w:color="auto" w:fill="FFFFFF"/>
        </w:rPr>
      </w:pPr>
      <w:r>
        <w:rPr>
          <w:rStyle w:val="slitttl1"/>
          <w:rFonts w:eastAsia="Times New Roman"/>
          <w:specVanish w:val="0"/>
        </w:rPr>
        <w:t>f)</w:t>
      </w:r>
      <w:r>
        <w:rPr>
          <w:rStyle w:val="slitbdy"/>
          <w:rFonts w:eastAsia="Times New Roman"/>
        </w:rPr>
        <w:t>managementul calităţii în construcţii;</w:t>
      </w:r>
    </w:p>
    <w:p w:rsidR="00425FEE" w:rsidRDefault="00D62581">
      <w:pPr>
        <w:autoSpaceDE/>
        <w:autoSpaceDN/>
        <w:ind w:left="225"/>
        <w:jc w:val="both"/>
        <w:divId w:val="710150238"/>
        <w:rPr>
          <w:rFonts w:eastAsia="Times New Roman"/>
          <w:color w:val="000000"/>
          <w:sz w:val="20"/>
          <w:szCs w:val="20"/>
          <w:shd w:val="clear" w:color="auto" w:fill="FFFFFF"/>
        </w:rPr>
      </w:pPr>
      <w:r>
        <w:rPr>
          <w:rStyle w:val="slitttl1"/>
          <w:rFonts w:eastAsia="Times New Roman"/>
          <w:specVanish w:val="0"/>
        </w:rPr>
        <w:t>g)</w:t>
      </w:r>
      <w:r>
        <w:rPr>
          <w:rStyle w:val="slitbdy"/>
          <w:rFonts w:eastAsia="Times New Roman"/>
        </w:rPr>
        <w:t>acreditarea şi/sau autorizarea laboratoarelor de analize şi încercări în construcţii;</w:t>
      </w:r>
    </w:p>
    <w:p w:rsidR="00425FEE" w:rsidRDefault="00D62581">
      <w:pPr>
        <w:autoSpaceDE/>
        <w:autoSpaceDN/>
        <w:ind w:left="225"/>
        <w:jc w:val="both"/>
        <w:divId w:val="2126850513"/>
        <w:rPr>
          <w:rFonts w:eastAsia="Times New Roman"/>
          <w:color w:val="000000"/>
          <w:sz w:val="20"/>
          <w:szCs w:val="20"/>
          <w:shd w:val="clear" w:color="auto" w:fill="FFFFFF"/>
        </w:rPr>
      </w:pPr>
      <w:r>
        <w:rPr>
          <w:rStyle w:val="slitttl1"/>
          <w:rFonts w:eastAsia="Times New Roman"/>
          <w:specVanish w:val="0"/>
        </w:rPr>
        <w:t>h)</w:t>
      </w:r>
      <w:r>
        <w:rPr>
          <w:rStyle w:val="slitbdy"/>
          <w:rFonts w:eastAsia="Times New Roman"/>
        </w:rPr>
        <w:t>activitatea metrologică în construcţii;</w:t>
      </w:r>
    </w:p>
    <w:p w:rsidR="00425FEE" w:rsidRDefault="00D62581">
      <w:pPr>
        <w:autoSpaceDE/>
        <w:autoSpaceDN/>
        <w:ind w:left="225"/>
        <w:jc w:val="both"/>
        <w:divId w:val="1165366429"/>
        <w:rPr>
          <w:rFonts w:eastAsia="Times New Roman"/>
          <w:color w:val="000000"/>
          <w:sz w:val="20"/>
          <w:szCs w:val="20"/>
          <w:shd w:val="clear" w:color="auto" w:fill="FFFFFF"/>
        </w:rPr>
      </w:pPr>
      <w:r>
        <w:rPr>
          <w:rStyle w:val="slitttl1"/>
          <w:rFonts w:eastAsia="Times New Roman"/>
          <w:specVanish w:val="0"/>
        </w:rPr>
        <w:t>i)</w:t>
      </w:r>
      <w:r>
        <w:rPr>
          <w:rStyle w:val="slitbdy"/>
          <w:rFonts w:eastAsia="Times New Roman"/>
        </w:rPr>
        <w:t>recepţia construcţiilor;</w:t>
      </w:r>
    </w:p>
    <w:p w:rsidR="00425FEE" w:rsidRDefault="00D62581">
      <w:pPr>
        <w:autoSpaceDE/>
        <w:autoSpaceDN/>
        <w:ind w:left="225"/>
        <w:jc w:val="both"/>
        <w:divId w:val="1459184071"/>
        <w:rPr>
          <w:rFonts w:eastAsia="Times New Roman"/>
          <w:color w:val="000000"/>
          <w:sz w:val="20"/>
          <w:szCs w:val="20"/>
          <w:shd w:val="clear" w:color="auto" w:fill="FFFFFF"/>
        </w:rPr>
      </w:pPr>
      <w:r>
        <w:rPr>
          <w:rStyle w:val="slitttl1"/>
          <w:rFonts w:eastAsia="Times New Roman"/>
          <w:specVanish w:val="0"/>
        </w:rPr>
        <w:t>j)</w:t>
      </w:r>
      <w:r>
        <w:rPr>
          <w:rStyle w:val="slitbdy"/>
          <w:rFonts w:eastAsia="Times New Roman"/>
        </w:rPr>
        <w:t>urmărirea comportării în exploatare şi intervenţii la construcţiile existente, precum şi postutilizarea construcţiilor;</w:t>
      </w:r>
    </w:p>
    <w:p w:rsidR="00425FEE" w:rsidRDefault="00D62581">
      <w:pPr>
        <w:autoSpaceDE/>
        <w:autoSpaceDN/>
        <w:ind w:left="225"/>
        <w:jc w:val="both"/>
        <w:divId w:val="843670111"/>
        <w:rPr>
          <w:rFonts w:eastAsia="Times New Roman"/>
          <w:color w:val="000000"/>
          <w:sz w:val="20"/>
          <w:szCs w:val="20"/>
          <w:shd w:val="clear" w:color="auto" w:fill="FFFFFF"/>
        </w:rPr>
      </w:pPr>
      <w:r>
        <w:rPr>
          <w:rStyle w:val="slitttl1"/>
          <w:rFonts w:eastAsia="Times New Roman"/>
          <w:specVanish w:val="0"/>
        </w:rPr>
        <w:t>k)</w:t>
      </w:r>
      <w:r>
        <w:rPr>
          <w:rStyle w:val="slitbdy"/>
          <w:rFonts w:eastAsia="Times New Roman"/>
        </w:rPr>
        <w:t>exercitarea controlului de stat al calităţii în construcţii;</w:t>
      </w:r>
    </w:p>
    <w:p w:rsidR="00425FEE" w:rsidRDefault="00D62581">
      <w:pPr>
        <w:autoSpaceDE/>
        <w:autoSpaceDN/>
        <w:ind w:left="225"/>
        <w:jc w:val="both"/>
        <w:divId w:val="175271033"/>
        <w:rPr>
          <w:rFonts w:eastAsia="Times New Roman"/>
          <w:color w:val="000000"/>
          <w:sz w:val="20"/>
          <w:szCs w:val="20"/>
          <w:shd w:val="clear" w:color="auto" w:fill="FFFFFF"/>
        </w:rPr>
      </w:pPr>
      <w:r>
        <w:rPr>
          <w:rStyle w:val="slitttl1"/>
          <w:rFonts w:eastAsia="Times New Roman"/>
          <w:specVanish w:val="0"/>
        </w:rPr>
        <w:t>l)</w:t>
      </w:r>
      <w:r>
        <w:rPr>
          <w:rStyle w:val="slitbdy"/>
          <w:rFonts w:eastAsia="Times New Roman"/>
        </w:rPr>
        <w:t>atestarea tehnico-profesională şi autorizarea specialiştilor care desfăşoară activitate în construcţii;</w:t>
      </w:r>
    </w:p>
    <w:p w:rsidR="00425FEE" w:rsidRDefault="00D62581">
      <w:pPr>
        <w:autoSpaceDE/>
        <w:autoSpaceDN/>
        <w:ind w:left="225"/>
        <w:jc w:val="both"/>
        <w:divId w:val="270473911"/>
        <w:rPr>
          <w:rFonts w:eastAsia="Times New Roman"/>
          <w:color w:val="000000"/>
          <w:sz w:val="20"/>
          <w:szCs w:val="20"/>
          <w:shd w:val="clear" w:color="auto" w:fill="FFFFFF"/>
        </w:rPr>
      </w:pPr>
      <w:r>
        <w:rPr>
          <w:rStyle w:val="slitttl1"/>
          <w:rFonts w:eastAsia="Times New Roman"/>
          <w:specVanish w:val="0"/>
        </w:rPr>
        <w:t>m)</w:t>
      </w:r>
      <w:r>
        <w:rPr>
          <w:rStyle w:val="slitbdy"/>
          <w:rFonts w:eastAsia="Times New Roman"/>
        </w:rPr>
        <w:t>certificarea calificării tehnico-profesionale a operatorilor economici care prestează servicii de proiectare şi/sau consultanţă în construcţii;*)</w:t>
      </w:r>
    </w:p>
    <w:p w:rsidR="00425FEE" w:rsidRDefault="00D62581">
      <w:pPr>
        <w:autoSpaceDE/>
        <w:autoSpaceDN/>
        <w:ind w:left="225"/>
        <w:jc w:val="both"/>
        <w:divId w:val="1994408035"/>
        <w:rPr>
          <w:rFonts w:eastAsia="Times New Roman"/>
          <w:color w:val="000000"/>
          <w:sz w:val="20"/>
          <w:szCs w:val="20"/>
          <w:shd w:val="clear" w:color="auto" w:fill="FFFFFF"/>
        </w:rPr>
      </w:pPr>
      <w:r>
        <w:rPr>
          <w:rStyle w:val="slitttl1"/>
          <w:rFonts w:eastAsia="Times New Roman"/>
          <w:specVanish w:val="0"/>
        </w:rPr>
        <w:t>n)</w:t>
      </w:r>
      <w:r>
        <w:rPr>
          <w:rStyle w:val="slitbdy"/>
          <w:rFonts w:eastAsia="Times New Roman"/>
        </w:rPr>
        <w:t>certificarea calificării tehnico-profesionale a operatorilor economici care execută lucrări de construcţii;*)</w:t>
      </w:r>
    </w:p>
    <w:p w:rsidR="00425FEE" w:rsidRDefault="00D62581">
      <w:pPr>
        <w:autoSpaceDE/>
        <w:autoSpaceDN/>
        <w:ind w:left="225"/>
        <w:jc w:val="both"/>
        <w:divId w:val="1135677510"/>
        <w:rPr>
          <w:rFonts w:eastAsia="Times New Roman"/>
          <w:color w:val="000000"/>
          <w:sz w:val="20"/>
          <w:szCs w:val="20"/>
          <w:shd w:val="clear" w:color="auto" w:fill="FFFFFF"/>
        </w:rPr>
      </w:pPr>
      <w:r>
        <w:rPr>
          <w:rStyle w:val="slitttl1"/>
          <w:rFonts w:eastAsia="Times New Roman"/>
          <w:specVanish w:val="0"/>
        </w:rPr>
        <w:t>o)</w:t>
      </w:r>
      <w:r>
        <w:rPr>
          <w:rStyle w:val="slitbdy"/>
          <w:rFonts w:eastAsia="Times New Roman"/>
        </w:rPr>
        <w:t>perfecţionarea profesională continuă a specialiştilor care desfăşoară activităţi în domeniul construcţiilor.*)</w:t>
      </w:r>
    </w:p>
    <w:p w:rsidR="00425FEE" w:rsidRDefault="00D62581">
      <w:pPr>
        <w:pStyle w:val="sntattl"/>
        <w:ind w:left="225"/>
        <w:jc w:val="both"/>
        <w:divId w:val="113212410"/>
        <w:rPr>
          <w:shd w:val="clear" w:color="auto" w:fill="FFFFFF"/>
        </w:rPr>
      </w:pPr>
      <w:r>
        <w:rPr>
          <w:shd w:val="clear" w:color="auto" w:fill="FFFFFF"/>
        </w:rPr>
        <w:t xml:space="preserve">Notă </w:t>
      </w:r>
    </w:p>
    <w:p w:rsidR="00425FEE" w:rsidRDefault="00D62581">
      <w:pPr>
        <w:autoSpaceDE/>
        <w:autoSpaceDN/>
        <w:ind w:left="225"/>
        <w:jc w:val="both"/>
        <w:divId w:val="1626110137"/>
        <w:rPr>
          <w:rFonts w:eastAsia="Times New Roman"/>
          <w:color w:val="000000"/>
          <w:sz w:val="17"/>
          <w:szCs w:val="17"/>
          <w:shd w:val="clear" w:color="auto" w:fill="FFFFFF"/>
        </w:rPr>
      </w:pPr>
      <w:r>
        <w:rPr>
          <w:rFonts w:eastAsia="Times New Roman"/>
          <w:color w:val="000000"/>
          <w:sz w:val="17"/>
          <w:szCs w:val="17"/>
          <w:shd w:val="clear" w:color="auto" w:fill="FFFFFF"/>
        </w:rPr>
        <w:lastRenderedPageBreak/>
        <w:t xml:space="preserve">*) </w:t>
      </w:r>
      <w:r>
        <w:rPr>
          <w:rStyle w:val="slgi1"/>
          <w:rFonts w:eastAsia="Times New Roman"/>
        </w:rPr>
        <w:t>Lit. m)</w:t>
      </w:r>
      <w:r>
        <w:rPr>
          <w:rFonts w:eastAsia="Times New Roman"/>
          <w:color w:val="000000"/>
          <w:sz w:val="17"/>
          <w:szCs w:val="17"/>
          <w:shd w:val="clear" w:color="auto" w:fill="FFFFFF"/>
        </w:rPr>
        <w:t xml:space="preserve">, </w:t>
      </w:r>
      <w:r>
        <w:rPr>
          <w:rStyle w:val="slgi1"/>
          <w:rFonts w:eastAsia="Times New Roman"/>
        </w:rPr>
        <w:t>n)</w:t>
      </w:r>
      <w:r>
        <w:rPr>
          <w:rFonts w:eastAsia="Times New Roman"/>
          <w:color w:val="000000"/>
          <w:sz w:val="17"/>
          <w:szCs w:val="17"/>
          <w:shd w:val="clear" w:color="auto" w:fill="FFFFFF"/>
        </w:rPr>
        <w:t xml:space="preserve"> și </w:t>
      </w:r>
      <w:r>
        <w:rPr>
          <w:rStyle w:val="slgi1"/>
          <w:rFonts w:eastAsia="Times New Roman"/>
        </w:rPr>
        <w:t>o)</w:t>
      </w:r>
      <w:r>
        <w:rPr>
          <w:rFonts w:eastAsia="Times New Roman"/>
          <w:color w:val="000000"/>
          <w:sz w:val="17"/>
          <w:szCs w:val="17"/>
          <w:shd w:val="clear" w:color="auto" w:fill="FFFFFF"/>
        </w:rPr>
        <w:t xml:space="preserve"> intră în vigoare la 25 august 2019, conform </w:t>
      </w:r>
      <w:r>
        <w:rPr>
          <w:rFonts w:eastAsia="Times New Roman"/>
          <w:color w:val="0000FF"/>
          <w:sz w:val="20"/>
          <w:szCs w:val="20"/>
          <w:u w:val="single"/>
          <w:shd w:val="clear" w:color="auto" w:fill="FFFFFF"/>
        </w:rPr>
        <w:t>articolului unic din ORDONANŢA DE URGENŢĂ nr. 6 din 22 februarie 2018</w:t>
      </w:r>
      <w:r>
        <w:rPr>
          <w:rFonts w:eastAsia="Times New Roman"/>
          <w:color w:val="000000"/>
          <w:sz w:val="17"/>
          <w:szCs w:val="17"/>
          <w:shd w:val="clear" w:color="auto" w:fill="FFFFFF"/>
        </w:rPr>
        <w:t xml:space="preserve">, publicată în Monitorul Oficial nr. 171 din 23 februarie 2018, articol care prorogă termenul prevăzut la </w:t>
      </w:r>
      <w:r>
        <w:rPr>
          <w:rFonts w:eastAsia="Times New Roman"/>
          <w:color w:val="0000FF"/>
          <w:sz w:val="20"/>
          <w:szCs w:val="20"/>
          <w:u w:val="single"/>
          <w:shd w:val="clear" w:color="auto" w:fill="FFFFFF"/>
        </w:rPr>
        <w:t>art. II din Legea nr. 163/2016</w:t>
      </w:r>
      <w:r>
        <w:rPr>
          <w:rFonts w:eastAsia="Times New Roman"/>
          <w:color w:val="000000"/>
          <w:sz w:val="17"/>
          <w:szCs w:val="17"/>
          <w:shd w:val="clear" w:color="auto" w:fill="FFFFFF"/>
        </w:rPr>
        <w:t xml:space="preserve"> pentru modificarea şi completarea </w:t>
      </w:r>
      <w:r>
        <w:rPr>
          <w:rFonts w:eastAsia="Times New Roman"/>
          <w:color w:val="0000FF"/>
          <w:sz w:val="20"/>
          <w:szCs w:val="20"/>
          <w:u w:val="single"/>
          <w:shd w:val="clear" w:color="auto" w:fill="FFFFFF"/>
        </w:rPr>
        <w:t>Legii nr. 10/1995</w:t>
      </w:r>
      <w:r>
        <w:rPr>
          <w:rFonts w:eastAsia="Times New Roman"/>
          <w:color w:val="000000"/>
          <w:sz w:val="17"/>
          <w:szCs w:val="17"/>
          <w:shd w:val="clear" w:color="auto" w:fill="FFFFFF"/>
        </w:rPr>
        <w:t xml:space="preserve"> privind calitatea în construcţii, publicată în Monitorul Oficial al României, Partea I, nr. 561 din 25 iulie 2016 referitor la intrarea în vigoare a măsurilor prevăzute la </w:t>
      </w:r>
      <w:r>
        <w:rPr>
          <w:rStyle w:val="slgi1"/>
          <w:rFonts w:eastAsia="Times New Roman"/>
        </w:rPr>
        <w:t>art. 9 lit. m)</w:t>
      </w:r>
      <w:r>
        <w:rPr>
          <w:rFonts w:eastAsia="Times New Roman"/>
          <w:color w:val="000000"/>
          <w:sz w:val="17"/>
          <w:szCs w:val="17"/>
          <w:shd w:val="clear" w:color="auto" w:fill="FFFFFF"/>
        </w:rPr>
        <w:t xml:space="preserve">, </w:t>
      </w:r>
      <w:r>
        <w:rPr>
          <w:rStyle w:val="slgi1"/>
          <w:rFonts w:eastAsia="Times New Roman"/>
        </w:rPr>
        <w:t>n)</w:t>
      </w:r>
      <w:r>
        <w:rPr>
          <w:rFonts w:eastAsia="Times New Roman"/>
          <w:color w:val="000000"/>
          <w:sz w:val="17"/>
          <w:szCs w:val="17"/>
          <w:shd w:val="clear" w:color="auto" w:fill="FFFFFF"/>
        </w:rPr>
        <w:t xml:space="preserve"> şi </w:t>
      </w:r>
      <w:r>
        <w:rPr>
          <w:rStyle w:val="slgi1"/>
          <w:rFonts w:eastAsia="Times New Roman"/>
        </w:rPr>
        <w:t>o) din Legea nr. 10/1995</w:t>
      </w:r>
      <w:r>
        <w:rPr>
          <w:rFonts w:eastAsia="Times New Roman"/>
          <w:color w:val="000000"/>
          <w:sz w:val="17"/>
          <w:szCs w:val="17"/>
          <w:shd w:val="clear" w:color="auto" w:fill="FFFFFF"/>
        </w:rPr>
        <w:t xml:space="preserve"> privind calitatea în construcţii, republicată.</w:t>
      </w:r>
    </w:p>
    <w:p w:rsidR="00425FEE" w:rsidRDefault="00D62581">
      <w:pPr>
        <w:autoSpaceDE/>
        <w:autoSpaceDN/>
        <w:ind w:left="225"/>
        <w:jc w:val="both"/>
        <w:divId w:val="1801341767"/>
        <w:rPr>
          <w:rFonts w:eastAsia="Times New Roman"/>
          <w:color w:val="000000"/>
          <w:sz w:val="17"/>
          <w:szCs w:val="17"/>
          <w:shd w:val="clear" w:color="auto" w:fill="FFFFFF"/>
        </w:rPr>
      </w:pPr>
      <w:r>
        <w:rPr>
          <w:rFonts w:eastAsia="Times New Roman"/>
          <w:color w:val="000000"/>
          <w:sz w:val="17"/>
          <w:szCs w:val="17"/>
          <w:shd w:val="clear" w:color="auto" w:fill="FFFFFF"/>
        </w:rPr>
        <w:t xml:space="preserve">*) </w:t>
      </w:r>
      <w:r>
        <w:rPr>
          <w:rStyle w:val="slgi1"/>
          <w:rFonts w:eastAsia="Times New Roman"/>
        </w:rPr>
        <w:t>Lit. m)</w:t>
      </w:r>
      <w:r>
        <w:rPr>
          <w:rFonts w:eastAsia="Times New Roman"/>
          <w:color w:val="000000"/>
          <w:sz w:val="17"/>
          <w:szCs w:val="17"/>
          <w:shd w:val="clear" w:color="auto" w:fill="FFFFFF"/>
        </w:rPr>
        <w:t xml:space="preserve">, </w:t>
      </w:r>
      <w:r>
        <w:rPr>
          <w:rStyle w:val="slgi1"/>
          <w:rFonts w:eastAsia="Times New Roman"/>
        </w:rPr>
        <w:t>n)</w:t>
      </w:r>
      <w:r>
        <w:rPr>
          <w:rFonts w:eastAsia="Times New Roman"/>
          <w:color w:val="000000"/>
          <w:sz w:val="17"/>
          <w:szCs w:val="17"/>
          <w:shd w:val="clear" w:color="auto" w:fill="FFFFFF"/>
        </w:rPr>
        <w:t xml:space="preserve"> și </w:t>
      </w:r>
      <w:r>
        <w:rPr>
          <w:rStyle w:val="slgi1"/>
          <w:rFonts w:eastAsia="Times New Roman"/>
        </w:rPr>
        <w:t>o)</w:t>
      </w:r>
      <w:r>
        <w:rPr>
          <w:rFonts w:eastAsia="Times New Roman"/>
          <w:color w:val="000000"/>
          <w:sz w:val="17"/>
          <w:szCs w:val="17"/>
          <w:shd w:val="clear" w:color="auto" w:fill="FFFFFF"/>
        </w:rPr>
        <w:t xml:space="preserve"> intră în vigoare la 25 august 2021, conform </w:t>
      </w:r>
      <w:r>
        <w:rPr>
          <w:rFonts w:eastAsia="Times New Roman"/>
          <w:color w:val="0000FF"/>
          <w:sz w:val="20"/>
          <w:szCs w:val="20"/>
          <w:u w:val="single"/>
          <w:shd w:val="clear" w:color="auto" w:fill="FFFFFF"/>
        </w:rPr>
        <w:t>art. unic din ORDONANŢA nr. 18 din 21 august 2019</w:t>
      </w:r>
      <w:r>
        <w:rPr>
          <w:rFonts w:eastAsia="Times New Roman"/>
          <w:color w:val="000000"/>
          <w:sz w:val="17"/>
          <w:szCs w:val="17"/>
          <w:shd w:val="clear" w:color="auto" w:fill="FFFFFF"/>
        </w:rPr>
        <w:t xml:space="preserve">, publicată în MONITORUL OFICIAL nr. 694 din 22 august 2019, articol care prorogă termenul prevăzut la </w:t>
      </w:r>
      <w:r>
        <w:rPr>
          <w:rFonts w:eastAsia="Times New Roman"/>
          <w:color w:val="0000FF"/>
          <w:sz w:val="20"/>
          <w:szCs w:val="20"/>
          <w:u w:val="single"/>
          <w:shd w:val="clear" w:color="auto" w:fill="FFFFFF"/>
        </w:rPr>
        <w:t>art. II din Legea nr. 163/2016</w:t>
      </w:r>
      <w:r>
        <w:rPr>
          <w:rFonts w:eastAsia="Times New Roman"/>
          <w:color w:val="000000"/>
          <w:sz w:val="17"/>
          <w:szCs w:val="17"/>
          <w:shd w:val="clear" w:color="auto" w:fill="FFFFFF"/>
        </w:rPr>
        <w:t xml:space="preserve"> pentru modificarea şi completarea </w:t>
      </w:r>
      <w:r>
        <w:rPr>
          <w:rFonts w:eastAsia="Times New Roman"/>
          <w:color w:val="0000FF"/>
          <w:sz w:val="20"/>
          <w:szCs w:val="20"/>
          <w:u w:val="single"/>
          <w:shd w:val="clear" w:color="auto" w:fill="FFFFFF"/>
        </w:rPr>
        <w:t>Legii nr. 10/1995</w:t>
      </w:r>
      <w:r>
        <w:rPr>
          <w:rFonts w:eastAsia="Times New Roman"/>
          <w:color w:val="000000"/>
          <w:sz w:val="17"/>
          <w:szCs w:val="17"/>
          <w:shd w:val="clear" w:color="auto" w:fill="FFFFFF"/>
        </w:rPr>
        <w:t xml:space="preserve"> privind calitatea în construcţii, publicată în Monitorul Oficial al României, Partea I, nr. 561 din 25 iulie 2016.</w:t>
      </w:r>
    </w:p>
    <w:p w:rsidR="00425FEE" w:rsidRDefault="00D62581">
      <w:pPr>
        <w:pStyle w:val="sartttl"/>
        <w:jc w:val="both"/>
        <w:divId w:val="802843273"/>
        <w:rPr>
          <w:shd w:val="clear" w:color="auto" w:fill="FFFFFF"/>
        </w:rPr>
      </w:pPr>
      <w:r>
        <w:rPr>
          <w:shd w:val="clear" w:color="auto" w:fill="FFFFFF"/>
        </w:rPr>
        <w:t>Articolul 10</w:t>
      </w:r>
    </w:p>
    <w:p w:rsidR="00425FEE" w:rsidRDefault="00D62581">
      <w:pPr>
        <w:autoSpaceDE/>
        <w:autoSpaceDN/>
        <w:jc w:val="both"/>
        <w:divId w:val="311107101"/>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Activitatea de reglementare în construcţii cuprinde elaborarea de reglementări tehnice în domeniu, precum şi activităţi specifice, corelative activităţii de reglementare, precum cercetare, testări, documentaţii, studii, audit, bănci de date, realizare de prototipuri.</w:t>
      </w:r>
    </w:p>
    <w:p w:rsidR="00425FEE" w:rsidRDefault="00D62581">
      <w:pPr>
        <w:autoSpaceDE/>
        <w:autoSpaceDN/>
        <w:jc w:val="both"/>
        <w:divId w:val="1215237959"/>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Reglementările tehnice cuprind prevederi privind proiectarea şi execuţia construcţiilor, eficienţa energetică în clădiri, inspecţia tehnică în exploatare a echipamentelor şi utilajelor tehnologice, precum şi a instalaţiilor pentru construcţii, cerinţe şi nivele de performanţă la produse pentru construcţii, exploatarea şi intervenţii în exploatare la construcţii existente, precum şi postutilizarea construcţiilor, a căror aplicare este obligatorie în vederea asigurării cerinţelor fundamentale aplicabile construcţiilor. Aceste reglementări se aprobă prin ordin al ministrului dezvoltării regionale şi administraţiei publice şi se publică în Monitorul Oficial al României, Partea I.</w:t>
      </w:r>
    </w:p>
    <w:p w:rsidR="00425FEE" w:rsidRDefault="00D62581">
      <w:pPr>
        <w:pStyle w:val="sartttl"/>
        <w:jc w:val="both"/>
        <w:divId w:val="216667664"/>
        <w:rPr>
          <w:shd w:val="clear" w:color="auto" w:fill="FFFFFF"/>
        </w:rPr>
      </w:pPr>
      <w:r>
        <w:rPr>
          <w:shd w:val="clear" w:color="auto" w:fill="FFFFFF"/>
        </w:rPr>
        <w:t>Articolul 11</w:t>
      </w:r>
    </w:p>
    <w:p w:rsidR="00425FEE" w:rsidRDefault="00D62581">
      <w:pPr>
        <w:autoSpaceDE/>
        <w:autoSpaceDN/>
        <w:jc w:val="both"/>
        <w:divId w:val="757755538"/>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Certificarea performanţei produselor pentru construcţii cu specificaţii tehnice de referinţă armonizate, respectiv certificarea conformităţii acestora cu specificaţii tehnice de referinţă nearmonizate se efectuează, prin grija producătorului/fabricantului, de către organisme notificate/ desemnate/acreditate/abilitate, în conformitate cu regulamentele şi procedurile aplicabile.</w:t>
      </w:r>
    </w:p>
    <w:p w:rsidR="00425FEE" w:rsidRDefault="00D62581">
      <w:pPr>
        <w:autoSpaceDE/>
        <w:autoSpaceDN/>
        <w:jc w:val="both"/>
        <w:divId w:val="175582487"/>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Produsele pentru construcţii trebuie să asigure nivelul de calitate corespunzător cerinţelor fundamentale aplicabile construcţiilor în funcţie de utilizarea preconizată a acestora.</w:t>
      </w:r>
    </w:p>
    <w:p w:rsidR="00425FEE" w:rsidRDefault="00D62581">
      <w:pPr>
        <w:autoSpaceDE/>
        <w:autoSpaceDN/>
        <w:jc w:val="both"/>
        <w:divId w:val="1603219226"/>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La lucrările de construcţii se interzice utilizarea de produse pentru construcţii fără certificarea şi declararea, în condiţiile legii, a performanţei, respectiv a conformităţii acestora.</w:t>
      </w:r>
    </w:p>
    <w:p w:rsidR="00425FEE" w:rsidRDefault="00D62581">
      <w:pPr>
        <w:pStyle w:val="sartttl"/>
        <w:jc w:val="both"/>
        <w:divId w:val="1798256831"/>
        <w:rPr>
          <w:shd w:val="clear" w:color="auto" w:fill="FFFFFF"/>
        </w:rPr>
      </w:pPr>
      <w:r>
        <w:rPr>
          <w:shd w:val="clear" w:color="auto" w:fill="FFFFFF"/>
        </w:rPr>
        <w:t>Articolul 12</w:t>
      </w:r>
    </w:p>
    <w:p w:rsidR="00425FEE" w:rsidRDefault="00D62581">
      <w:pPr>
        <w:autoSpaceDE/>
        <w:autoSpaceDN/>
        <w:jc w:val="both"/>
        <w:divId w:val="83844705"/>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Agrementele tehnice în construcţii stabilesc, în condiţiile prezentei legi, aptitudinea de utilizare, condiţiile de fabricaţie, de transport, de depozitare, de punere în operă şi de întreţinere a acestora.</w:t>
      </w:r>
    </w:p>
    <w:p w:rsidR="00425FEE" w:rsidRDefault="00D62581">
      <w:pPr>
        <w:autoSpaceDE/>
        <w:autoSpaceDN/>
        <w:jc w:val="both"/>
        <w:divId w:val="1448617949"/>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La lucrările de construcţii care trebuie să asigure nivelul de calitate conform cerinţelor se vor folosi produse, procedee şi echipamente tradiţionale, precum şi altele noi pentru care există agremente tehnice corespunzătoare.</w:t>
      </w:r>
    </w:p>
    <w:p w:rsidR="00425FEE" w:rsidRDefault="00D62581">
      <w:pPr>
        <w:pStyle w:val="sartttl"/>
        <w:jc w:val="both"/>
        <w:divId w:val="551815020"/>
        <w:rPr>
          <w:shd w:val="clear" w:color="auto" w:fill="FFFFFF"/>
        </w:rPr>
      </w:pPr>
      <w:r>
        <w:rPr>
          <w:shd w:val="clear" w:color="auto" w:fill="FFFFFF"/>
        </w:rPr>
        <w:t>Articolul 13</w:t>
      </w:r>
    </w:p>
    <w:p w:rsidR="00425FEE" w:rsidRDefault="00D62581">
      <w:pPr>
        <w:autoSpaceDE/>
        <w:autoSpaceDN/>
        <w:jc w:val="both"/>
        <w:divId w:val="145629383"/>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Verificarea proiectelor privind respectarea reglementărilor tehnice referitoare la cerinţele fundamentale aplicabile se efectuează de către specialişti verificatori de proiecte atestaţi pe domenii/subdomenii şi specialităţi, alţii decât specialiştii elaboratori ai proiectelor. Verificatorul de proiect atestat nu poate verifica şi ştampila proiectele întocmite de el, proiectele la a căror elaborare a participat sau proiectele pentru care, în calitate de expert tehnic atestat, a elaborat raportul de expertiză tehnică.</w:t>
      </w:r>
    </w:p>
    <w:p w:rsidR="00425FEE" w:rsidRDefault="00D62581">
      <w:pPr>
        <w:autoSpaceDE/>
        <w:autoSpaceDN/>
        <w:jc w:val="both"/>
        <w:divId w:val="2001929099"/>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Se interzice utilizarea proiectelor tehnice şi a detaliilor de execuţie neverificate în condiţiile </w:t>
      </w:r>
      <w:r>
        <w:rPr>
          <w:rStyle w:val="slgi1"/>
          <w:rFonts w:eastAsia="Times New Roman"/>
        </w:rPr>
        <w:t>alin. (1)</w:t>
      </w:r>
      <w:r>
        <w:rPr>
          <w:rStyle w:val="salnbdy"/>
          <w:rFonts w:eastAsia="Times New Roman"/>
        </w:rPr>
        <w:t xml:space="preserve"> coroborat cu prevederile </w:t>
      </w:r>
      <w:r>
        <w:rPr>
          <w:rStyle w:val="slgi1"/>
          <w:rFonts w:eastAsia="Times New Roman"/>
        </w:rPr>
        <w:t>art. 5 alin. (2)</w:t>
      </w:r>
      <w:r>
        <w:rPr>
          <w:rStyle w:val="salnbdy"/>
          <w:rFonts w:eastAsia="Times New Roman"/>
        </w:rPr>
        <w:t>.</w:t>
      </w:r>
    </w:p>
    <w:p w:rsidR="00425FEE" w:rsidRDefault="00D62581">
      <w:pPr>
        <w:autoSpaceDE/>
        <w:autoSpaceDN/>
        <w:jc w:val="both"/>
        <w:divId w:val="2121297596"/>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Verificarea calităţii lucrărilor executate pentru realizarea construcţiilor şi a intervenţiilor la construcţiile existente, pentru care se emit, în condiţiile legii, autorizaţii de construire sau de desfiinţare, este obligatorie şi se efectuează de către investitori prin diriginţi de şantier autorizaţi, angajaţi ai investitorilor şi prin responsabili tehnici cu execuţia autorizaţi, angajaţi ai executanţilor.</w:t>
      </w:r>
    </w:p>
    <w:p w:rsidR="00425FEE" w:rsidRDefault="00D62581">
      <w:pPr>
        <w:autoSpaceDE/>
        <w:autoSpaceDN/>
        <w:jc w:val="both"/>
        <w:divId w:val="1463571262"/>
        <w:rPr>
          <w:rFonts w:eastAsia="Times New Roman"/>
          <w:color w:val="000000"/>
          <w:sz w:val="20"/>
          <w:szCs w:val="20"/>
          <w:shd w:val="clear" w:color="auto" w:fill="FFFFFF"/>
        </w:rPr>
      </w:pPr>
      <w:r>
        <w:rPr>
          <w:rStyle w:val="salnttl1"/>
          <w:rFonts w:eastAsia="Times New Roman"/>
          <w:specVanish w:val="0"/>
        </w:rPr>
        <w:t>(4)</w:t>
      </w:r>
      <w:r>
        <w:rPr>
          <w:rStyle w:val="salnbdy"/>
          <w:rFonts w:eastAsia="Times New Roman"/>
        </w:rPr>
        <w:t>Expertizarea tehnică a proiectelor, a execuţiei lucrărilor şi a construcţiilor se efectuează de către experţi tehnici atestaţi pe domenii/subdomenii şi specialităţi.</w:t>
      </w:r>
    </w:p>
    <w:p w:rsidR="00425FEE" w:rsidRDefault="00D62581">
      <w:pPr>
        <w:pStyle w:val="sartttl"/>
        <w:jc w:val="both"/>
        <w:divId w:val="1052845979"/>
        <w:rPr>
          <w:shd w:val="clear" w:color="auto" w:fill="FFFFFF"/>
        </w:rPr>
      </w:pPr>
      <w:r>
        <w:rPr>
          <w:shd w:val="clear" w:color="auto" w:fill="FFFFFF"/>
        </w:rPr>
        <w:t>Articolul 14</w:t>
      </w:r>
    </w:p>
    <w:p w:rsidR="00425FEE" w:rsidRDefault="00D62581">
      <w:pPr>
        <w:autoSpaceDE/>
        <w:autoSpaceDN/>
        <w:jc w:val="both"/>
        <w:divId w:val="1319505002"/>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 xml:space="preserve">Managementul calităţii în construcţii implică strategii şi măsuri specifice pentru asigurarea respectării cerinţelor fundamentale aplicabile construcţiilor şi constituie obligaţia tuturor factorilor care participă la etapele prevăzute la </w:t>
      </w:r>
      <w:r>
        <w:rPr>
          <w:rStyle w:val="slgi1"/>
          <w:rFonts w:eastAsia="Times New Roman"/>
        </w:rPr>
        <w:t>art. 2</w:t>
      </w:r>
      <w:r>
        <w:rPr>
          <w:rStyle w:val="salnbdy"/>
          <w:rFonts w:eastAsia="Times New Roman"/>
        </w:rPr>
        <w:t>.</w:t>
      </w:r>
    </w:p>
    <w:p w:rsidR="00425FEE" w:rsidRDefault="00D62581">
      <w:pPr>
        <w:autoSpaceDE/>
        <w:autoSpaceDN/>
        <w:jc w:val="both"/>
        <w:divId w:val="1371761827"/>
        <w:rPr>
          <w:rFonts w:eastAsia="Times New Roman"/>
          <w:color w:val="000000"/>
          <w:sz w:val="20"/>
          <w:szCs w:val="20"/>
          <w:shd w:val="clear" w:color="auto" w:fill="FFFFFF"/>
        </w:rPr>
      </w:pPr>
      <w:r>
        <w:rPr>
          <w:rStyle w:val="salnttl1"/>
          <w:rFonts w:eastAsia="Times New Roman"/>
          <w:specVanish w:val="0"/>
        </w:rPr>
        <w:lastRenderedPageBreak/>
        <w:t>(2)</w:t>
      </w:r>
      <w:r>
        <w:rPr>
          <w:rStyle w:val="salnbdy"/>
          <w:rFonts w:eastAsia="Times New Roman"/>
        </w:rPr>
        <w:t>Operatorii economici care execută lucrări de construcţii asigură nivelul de calitate corespunzător cerinţelor fundamentale, prin personal propriu şi responsabili tehnici cu execuţia autorizaţi, precum şi printr-un sistem propriu conceput şi realizat.</w:t>
      </w:r>
    </w:p>
    <w:p w:rsidR="00425FEE" w:rsidRDefault="00D62581">
      <w:pPr>
        <w:pStyle w:val="sartttl"/>
        <w:jc w:val="both"/>
        <w:divId w:val="1946031390"/>
        <w:rPr>
          <w:shd w:val="clear" w:color="auto" w:fill="FFFFFF"/>
        </w:rPr>
      </w:pPr>
      <w:r>
        <w:rPr>
          <w:shd w:val="clear" w:color="auto" w:fill="FFFFFF"/>
        </w:rPr>
        <w:t>Articolul 15</w:t>
      </w:r>
    </w:p>
    <w:p w:rsidR="00425FEE" w:rsidRDefault="00D62581">
      <w:pPr>
        <w:pStyle w:val="spar"/>
        <w:jc w:val="both"/>
        <w:divId w:val="1946031390"/>
        <w:rPr>
          <w:rFonts w:ascii="Verdana" w:hAnsi="Verdana"/>
          <w:color w:val="000000"/>
          <w:sz w:val="20"/>
          <w:szCs w:val="20"/>
          <w:shd w:val="clear" w:color="auto" w:fill="FFFFFF"/>
        </w:rPr>
      </w:pPr>
      <w:r>
        <w:rPr>
          <w:rFonts w:ascii="Verdana" w:hAnsi="Verdana"/>
          <w:color w:val="000000"/>
          <w:sz w:val="20"/>
          <w:szCs w:val="20"/>
          <w:shd w:val="clear" w:color="auto" w:fill="FFFFFF"/>
        </w:rPr>
        <w:t>Autorizarea şi acreditarea laboratoarelor de analize şi încercări în construcţii se fac în conformitate cu prevederile legale.</w:t>
      </w:r>
    </w:p>
    <w:p w:rsidR="00425FEE" w:rsidRDefault="00D62581">
      <w:pPr>
        <w:pStyle w:val="sartttl"/>
        <w:jc w:val="both"/>
        <w:divId w:val="457258252"/>
        <w:rPr>
          <w:shd w:val="clear" w:color="auto" w:fill="FFFFFF"/>
        </w:rPr>
      </w:pPr>
      <w:r>
        <w:rPr>
          <w:shd w:val="clear" w:color="auto" w:fill="FFFFFF"/>
        </w:rPr>
        <w:t>Articolul 16</w:t>
      </w:r>
    </w:p>
    <w:p w:rsidR="00425FEE" w:rsidRDefault="00D62581">
      <w:pPr>
        <w:pStyle w:val="spar"/>
        <w:jc w:val="both"/>
        <w:divId w:val="457258252"/>
        <w:rPr>
          <w:rFonts w:ascii="Verdana" w:hAnsi="Verdana"/>
          <w:color w:val="000000"/>
          <w:sz w:val="20"/>
          <w:szCs w:val="20"/>
          <w:shd w:val="clear" w:color="auto" w:fill="FFFFFF"/>
        </w:rPr>
      </w:pPr>
      <w:r>
        <w:rPr>
          <w:rFonts w:ascii="Verdana" w:hAnsi="Verdana"/>
          <w:color w:val="000000"/>
          <w:sz w:val="20"/>
          <w:szCs w:val="20"/>
          <w:shd w:val="clear" w:color="auto" w:fill="FFFFFF"/>
        </w:rPr>
        <w:t>Asigurarea activităţii metrologice în construcţii se realizează conform prevederilor legale privind etalonarea, verificarea şi menţinerea în stare de funcţionare a mijloacelor de măsurare şi control utilizate în acest domeniu.</w:t>
      </w:r>
    </w:p>
    <w:p w:rsidR="00425FEE" w:rsidRDefault="00D62581">
      <w:pPr>
        <w:pStyle w:val="sartttl"/>
        <w:jc w:val="both"/>
        <w:divId w:val="1647590726"/>
        <w:rPr>
          <w:shd w:val="clear" w:color="auto" w:fill="FFFFFF"/>
        </w:rPr>
      </w:pPr>
      <w:r>
        <w:rPr>
          <w:shd w:val="clear" w:color="auto" w:fill="FFFFFF"/>
        </w:rPr>
        <w:t>Articolul 17</w:t>
      </w:r>
    </w:p>
    <w:p w:rsidR="00425FEE" w:rsidRDefault="00D62581">
      <w:pPr>
        <w:autoSpaceDE/>
        <w:autoSpaceDN/>
        <w:jc w:val="both"/>
        <w:divId w:val="669412758"/>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Recepţia construcţiilor constituie certificarea realizării acestora pe baza examinării lor nemijlocite, în conformitate cu documentaţia de execuţie şi cu documentele cuprinse în cartea tehnică a construcţiei.</w:t>
      </w:r>
    </w:p>
    <w:p w:rsidR="00425FEE" w:rsidRDefault="00D62581">
      <w:pPr>
        <w:autoSpaceDE/>
        <w:autoSpaceDN/>
        <w:jc w:val="both"/>
        <w:divId w:val="1140922076"/>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Cartea tehnică a construcţiei cuprinde documentaţia privind proiectarea, documentaţia privind execuţia, documentaţia privind recepţia şi documentaţia privind urmărirea comportării în exploatare şi intervenţii asupra construcţiei, se întocmeşte prin grija investitorului şi se predă proprietarului construcţiei, astfel: documentaţia privind proiectarea şi documentaţia privind execuţia, la recepţia la terminarea lucrărilor, iar documentaţia privind recepţia, precum şi documentaţia privind urmărirea comportării în exploatare şi intervenţii asupra construcţiei la recepţia finală a lucrărilor de construcţii.</w:t>
      </w:r>
    </w:p>
    <w:p w:rsidR="00425FEE" w:rsidRDefault="00D62581">
      <w:pPr>
        <w:autoSpaceDE/>
        <w:autoSpaceDN/>
        <w:jc w:val="both"/>
        <w:divId w:val="1943219923"/>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Proprietarii construcţiilor au obligaţia să păstreze şi să completeze la zi documentaţia tehnică privind urmărirea comportării în exploatare şi intervenţii asupra acestora. Prevederile din cartea tehnică a construcţiei referitoare la exploatare sunt obligatorii pentru proprietar, administrator şi utilizator. În cazul asociaţiei de proprietari, cartea tehnică a construcţiei se păstrează şi se completează la zi de către administrator. La înstrăinarea construcţiei, cartea tehnică se predă noului proprietar.</w:t>
      </w:r>
    </w:p>
    <w:p w:rsidR="00425FEE" w:rsidRDefault="00D62581">
      <w:pPr>
        <w:autoSpaceDE/>
        <w:autoSpaceDN/>
        <w:jc w:val="both"/>
        <w:divId w:val="1738818998"/>
        <w:rPr>
          <w:rFonts w:eastAsia="Times New Roman"/>
          <w:color w:val="000000"/>
          <w:sz w:val="20"/>
          <w:szCs w:val="20"/>
          <w:shd w:val="clear" w:color="auto" w:fill="FFFFFF"/>
        </w:rPr>
      </w:pPr>
      <w:r>
        <w:rPr>
          <w:rStyle w:val="salnttl1"/>
          <w:rFonts w:eastAsia="Times New Roman"/>
          <w:specVanish w:val="0"/>
        </w:rPr>
        <w:t>(4)</w:t>
      </w:r>
      <w:r>
        <w:rPr>
          <w:rStyle w:val="salnbdy"/>
          <w:rFonts w:eastAsia="Times New Roman"/>
        </w:rPr>
        <w:t>Recepţia construcţiilor se face de către investitor/proprietar, în prezenţa proiectantului şi a executantului şi/sau reprezentanţilor de specialitate, legal desemnaţi de aceştia.</w:t>
      </w:r>
    </w:p>
    <w:p w:rsidR="00425FEE" w:rsidRDefault="00D62581">
      <w:pPr>
        <w:pStyle w:val="sartttl"/>
        <w:jc w:val="both"/>
        <w:divId w:val="233273353"/>
        <w:rPr>
          <w:shd w:val="clear" w:color="auto" w:fill="FFFFFF"/>
        </w:rPr>
      </w:pPr>
      <w:r>
        <w:rPr>
          <w:shd w:val="clear" w:color="auto" w:fill="FFFFFF"/>
        </w:rPr>
        <w:t>Articolul 18</w:t>
      </w:r>
    </w:p>
    <w:p w:rsidR="00425FEE" w:rsidRDefault="00D62581">
      <w:pPr>
        <w:autoSpaceDE/>
        <w:autoSpaceDN/>
        <w:jc w:val="both"/>
        <w:divId w:val="1257058196"/>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 xml:space="preserve">Urmărirea comportării în exploatare a construcţiilor se face pe toată durata de existenţă a acestora şi cuprinde ansamblul de activităţi privind examinarea directă sau investigarea cu mijloace de observare şi măsurare specifice, în scopul menţinerii cerinţelor fundamentale. </w:t>
      </w:r>
    </w:p>
    <w:p w:rsidR="00425FEE" w:rsidRDefault="00D62581">
      <w:pPr>
        <w:autoSpaceDE/>
        <w:autoSpaceDN/>
        <w:jc w:val="both"/>
        <w:divId w:val="1583679452"/>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Intervenţiile la construcţiile existente se referă la lucrări de construire, reconstruire, desfiinţare parţială, consolidare, reparaţie, modernizare, modificare, extindere, reabilitare, reabilitare termică, creştere a performanţei energetice, renovare, renovare majoră sau complexă, după caz, schimbare de destinaţie, protejare, restaurare, conservare, desfiinţare totală. Acestea se efectuează în baza unei expertize tehnice întocmite de un expert tehnic atestat şi, după caz, în baza unui audit energetic întocmit de un auditor energetic pentru clădiri atestat, şi cuprind proiectarea, execuţia şi recepţia lucrărilor care necesită emiterea, în condiţiile legii, a autorizaţiei de construire sau de desfiinţare, după caz. Intervenţiile la construcţiile existente se consemnează obligatoriu în cartea tehnică a construcţiei.</w:t>
      </w:r>
    </w:p>
    <w:p w:rsidR="00425FEE" w:rsidRDefault="00D62581">
      <w:pPr>
        <w:pStyle w:val="sartttl"/>
        <w:jc w:val="both"/>
        <w:divId w:val="582884952"/>
        <w:rPr>
          <w:shd w:val="clear" w:color="auto" w:fill="FFFFFF"/>
        </w:rPr>
      </w:pPr>
      <w:r>
        <w:rPr>
          <w:shd w:val="clear" w:color="auto" w:fill="FFFFFF"/>
        </w:rPr>
        <w:t>Articolul 19</w:t>
      </w:r>
    </w:p>
    <w:p w:rsidR="00425FEE" w:rsidRDefault="00D62581">
      <w:pPr>
        <w:pStyle w:val="spar"/>
        <w:jc w:val="both"/>
        <w:divId w:val="582884952"/>
        <w:rPr>
          <w:rFonts w:ascii="Verdana" w:hAnsi="Verdana"/>
          <w:color w:val="000000"/>
          <w:sz w:val="20"/>
          <w:szCs w:val="20"/>
          <w:shd w:val="clear" w:color="auto" w:fill="FFFFFF"/>
        </w:rPr>
      </w:pPr>
      <w:r>
        <w:rPr>
          <w:rFonts w:ascii="Verdana" w:hAnsi="Verdana"/>
          <w:color w:val="000000"/>
          <w:sz w:val="20"/>
          <w:szCs w:val="20"/>
          <w:shd w:val="clear" w:color="auto" w:fill="FFFFFF"/>
        </w:rPr>
        <w:t>Postutilizarea construcţiilor cuprinde activităţile de dezafectare, demontare şi demolare a construcţiilor, de recondiţionare şi de refolosire a elementelor şi a produselor recuperabile, precum şi reciclarea deşeurilor cu asigurarea protecţiei mediului potrivit legii.</w:t>
      </w:r>
    </w:p>
    <w:p w:rsidR="00425FEE" w:rsidRDefault="00D62581">
      <w:pPr>
        <w:pStyle w:val="sartttl"/>
        <w:jc w:val="both"/>
        <w:divId w:val="159320277"/>
        <w:rPr>
          <w:shd w:val="clear" w:color="auto" w:fill="FFFFFF"/>
        </w:rPr>
      </w:pPr>
      <w:r>
        <w:rPr>
          <w:shd w:val="clear" w:color="auto" w:fill="FFFFFF"/>
        </w:rPr>
        <w:t>Articolul 20</w:t>
      </w:r>
    </w:p>
    <w:p w:rsidR="00425FEE" w:rsidRDefault="00D62581">
      <w:pPr>
        <w:autoSpaceDE/>
        <w:autoSpaceDN/>
        <w:jc w:val="both"/>
        <w:divId w:val="486677625"/>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Controlul de stat al calităţii în construcţii cuprinde inspecţii la investitori, la unităţile de proiectare, de execuţie, de exploatare şi de postutilizare a construcţiilor, privind existenţa şi respectarea sistemului calităţii în construcţii.</w:t>
      </w:r>
    </w:p>
    <w:p w:rsidR="00425FEE" w:rsidRDefault="00D62581">
      <w:pPr>
        <w:autoSpaceDE/>
        <w:autoSpaceDN/>
        <w:jc w:val="both"/>
        <w:divId w:val="1308632222"/>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Controlul de stat al calităţii în construcţii se exercită de către Inspectoratul de Stat în Construcţii - I.S.C., care răspunde din punct de vedere tehnic de executarea controlului statului cu privire la aplicarea unitară a prevederilor legale în domeniul calităţii construcţiilor.</w:t>
      </w:r>
    </w:p>
    <w:p w:rsidR="00425FEE" w:rsidRDefault="00D62581">
      <w:pPr>
        <w:autoSpaceDE/>
        <w:autoSpaceDN/>
        <w:jc w:val="both"/>
        <w:divId w:val="1518498287"/>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 xml:space="preserve">Prin excepţie de la prevederile </w:t>
      </w:r>
      <w:r>
        <w:rPr>
          <w:rStyle w:val="slgi1"/>
          <w:rFonts w:eastAsia="Times New Roman"/>
        </w:rPr>
        <w:t>alin. (2)</w:t>
      </w:r>
      <w:r>
        <w:rPr>
          <w:rStyle w:val="salnbdy"/>
          <w:rFonts w:eastAsia="Times New Roman"/>
        </w:rPr>
        <w:t xml:space="preserve"> nu se supun controlului de stat al calităţii în construcţii, exercitat de către Inspectoratul de Stat în Construcţii - I.S.C., locuinţele unifamiliale parter şi anexele gospodăreşti din proprietatea persoanelor fizice, situate în mediul rural şi în satele aparţinătoare municipiilor şi oraşelor, precum şi construcţiile provizorii şi lucrările care se pot executa fără autorizaţie de construire, potrivit legii.</w:t>
      </w:r>
    </w:p>
    <w:p w:rsidR="00425FEE" w:rsidRDefault="00D62581">
      <w:pPr>
        <w:pStyle w:val="sartttl"/>
        <w:jc w:val="both"/>
        <w:divId w:val="1754662160"/>
        <w:rPr>
          <w:shd w:val="clear" w:color="auto" w:fill="FFFFFF"/>
        </w:rPr>
      </w:pPr>
      <w:r>
        <w:rPr>
          <w:shd w:val="clear" w:color="auto" w:fill="FFFFFF"/>
        </w:rPr>
        <w:lastRenderedPageBreak/>
        <w:t>Articolul 21</w:t>
      </w:r>
    </w:p>
    <w:p w:rsidR="00425FEE" w:rsidRDefault="00D62581">
      <w:pPr>
        <w:autoSpaceDE/>
        <w:autoSpaceDN/>
        <w:jc w:val="both"/>
        <w:divId w:val="1633636430"/>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 xml:space="preserve">Ministerul Dezvoltării Regionale şi Administraţiei Publice organizează atestarea tehnico-profesională a specialiştilor care desfăşoară activitate în construcţii - verificatori de proiecte, experţi tehnici, auditori energetici pentru clădiri - pe domenii/subdomenii de construcţii şi pe specialităţi pentru instalaţiile aferente construcţiilor prevăzute la </w:t>
      </w:r>
      <w:r>
        <w:rPr>
          <w:rStyle w:val="slgi1"/>
          <w:rFonts w:eastAsia="Times New Roman"/>
        </w:rPr>
        <w:t>art. 2 alin. (2)</w:t>
      </w:r>
      <w:r>
        <w:rPr>
          <w:rStyle w:val="salnbdy"/>
          <w:rFonts w:eastAsia="Times New Roman"/>
        </w:rPr>
        <w:t>, corespunzător cerinţelor fundamentale, precum şi confirmarea periodică privind exercitarea dreptului de practică al acestora.</w:t>
      </w:r>
    </w:p>
    <w:p w:rsidR="00425FEE" w:rsidRDefault="00D62581">
      <w:pPr>
        <w:autoSpaceDE/>
        <w:autoSpaceDN/>
        <w:jc w:val="both"/>
        <w:divId w:val="989358711"/>
        <w:rPr>
          <w:rStyle w:val="salnbdy"/>
        </w:rPr>
      </w:pPr>
      <w:r>
        <w:rPr>
          <w:rStyle w:val="salnttl1"/>
          <w:rFonts w:eastAsia="Times New Roman"/>
          <w:specVanish w:val="0"/>
        </w:rPr>
        <w:t>(2)</w:t>
      </w:r>
      <w:r>
        <w:rPr>
          <w:rStyle w:val="salnbdy"/>
          <w:rFonts w:eastAsia="Times New Roman"/>
        </w:rPr>
        <w:t>Inspectoratul de Stat în Construcţii - I.S.C. organizează:</w:t>
      </w:r>
    </w:p>
    <w:p w:rsidR="00425FEE" w:rsidRDefault="00D62581">
      <w:pPr>
        <w:autoSpaceDE/>
        <w:autoSpaceDN/>
        <w:jc w:val="both"/>
        <w:divId w:val="1566840344"/>
      </w:pPr>
      <w:r>
        <w:rPr>
          <w:rStyle w:val="slitttl1"/>
          <w:rFonts w:eastAsia="Times New Roman"/>
          <w:specVanish w:val="0"/>
        </w:rPr>
        <w:t>a)</w:t>
      </w:r>
      <w:r>
        <w:rPr>
          <w:rStyle w:val="slitbdy"/>
          <w:rFonts w:eastAsia="Times New Roman"/>
        </w:rPr>
        <w:t>autorizarea laboratoarelor de analize şi încercări;</w:t>
      </w:r>
    </w:p>
    <w:p w:rsidR="00425FEE" w:rsidRDefault="00D62581">
      <w:pPr>
        <w:autoSpaceDE/>
        <w:autoSpaceDN/>
        <w:jc w:val="both"/>
        <w:divId w:val="600457439"/>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autorizarea responsabililor tehnici cu execuţia şi a diriginţilor de şantier, precum şi confirmarea periodică privind exercitarea dreptului de practică al acestora.</w:t>
      </w:r>
    </w:p>
    <w:p w:rsidR="00425FEE" w:rsidRDefault="00D62581">
      <w:pPr>
        <w:autoSpaceDE/>
        <w:autoSpaceDN/>
        <w:jc w:val="both"/>
        <w:divId w:val="1882089162"/>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Tarifele pentru atestare şi autorizare se aprobă prin ordin al ministrului dezvoltării regionale şi administraţiei publice şi se suportă de părţile interesate.</w:t>
      </w:r>
    </w:p>
    <w:p w:rsidR="00425FEE" w:rsidRDefault="00D62581">
      <w:pPr>
        <w:pStyle w:val="scapttl"/>
        <w:divId w:val="24641712"/>
      </w:pPr>
      <w:r>
        <w:t>Capitolul III</w:t>
      </w:r>
    </w:p>
    <w:p w:rsidR="00425FEE" w:rsidRDefault="00D62581">
      <w:pPr>
        <w:pStyle w:val="scapden"/>
        <w:divId w:val="24641712"/>
      </w:pPr>
      <w:r>
        <w:t xml:space="preserve">Obligaţii şi răspunderi </w:t>
      </w:r>
    </w:p>
    <w:p w:rsidR="00425FEE" w:rsidRDefault="00D62581">
      <w:pPr>
        <w:pStyle w:val="ssecttl"/>
        <w:divId w:val="2106993154"/>
        <w:rPr>
          <w:shd w:val="clear" w:color="auto" w:fill="FFFFFF"/>
        </w:rPr>
      </w:pPr>
      <w:r>
        <w:rPr>
          <w:shd w:val="clear" w:color="auto" w:fill="FFFFFF"/>
        </w:rPr>
        <w:t>Secţiunea 1</w:t>
      </w:r>
    </w:p>
    <w:p w:rsidR="00425FEE" w:rsidRDefault="00D62581">
      <w:pPr>
        <w:pStyle w:val="ssecden"/>
        <w:divId w:val="2106993154"/>
        <w:rPr>
          <w:shd w:val="clear" w:color="auto" w:fill="FFFFFF"/>
        </w:rPr>
      </w:pPr>
      <w:r>
        <w:rPr>
          <w:shd w:val="clear" w:color="auto" w:fill="FFFFFF"/>
        </w:rPr>
        <w:t>Obligaţii şi răspunderi ale investitorilor</w:t>
      </w:r>
    </w:p>
    <w:p w:rsidR="00425FEE" w:rsidRDefault="00D62581">
      <w:pPr>
        <w:pStyle w:val="sartttl"/>
        <w:jc w:val="both"/>
        <w:divId w:val="1263224176"/>
        <w:rPr>
          <w:shd w:val="clear" w:color="auto" w:fill="FFFFFF"/>
        </w:rPr>
      </w:pPr>
      <w:r>
        <w:rPr>
          <w:shd w:val="clear" w:color="auto" w:fill="FFFFFF"/>
        </w:rPr>
        <w:t>Articolul 22</w:t>
      </w:r>
    </w:p>
    <w:p w:rsidR="00425FEE" w:rsidRDefault="00D62581">
      <w:pPr>
        <w:pStyle w:val="sartden"/>
        <w:ind w:left="225"/>
        <w:jc w:val="both"/>
        <w:divId w:val="1263224176"/>
        <w:rPr>
          <w:rStyle w:val="spar3"/>
          <w:b w:val="0"/>
          <w:bCs w:val="0"/>
        </w:rPr>
      </w:pPr>
      <w:r>
        <w:rPr>
          <w:rStyle w:val="spar3"/>
          <w:b w:val="0"/>
          <w:bCs w:val="0"/>
          <w:specVanish w:val="0"/>
        </w:rPr>
        <w:t>Investitorii sunt persoane fizice sau juridice care finanţează şi realizează investiţii sau intervenţii la construcţiile existente în sensul legii şi au următoarele obligaţii principale referitoare la calitatea construcţiilor:</w:t>
      </w:r>
    </w:p>
    <w:p w:rsidR="00425FEE" w:rsidRDefault="00D62581">
      <w:pPr>
        <w:autoSpaceDE/>
        <w:autoSpaceDN/>
        <w:ind w:left="225"/>
        <w:jc w:val="both"/>
        <w:divId w:val="1194733606"/>
        <w:rPr>
          <w:rFonts w:eastAsia="Times New Roman"/>
        </w:rPr>
      </w:pPr>
      <w:r>
        <w:rPr>
          <w:rStyle w:val="slitttl1"/>
          <w:rFonts w:eastAsia="Times New Roman"/>
          <w:specVanish w:val="0"/>
        </w:rPr>
        <w:t>a)</w:t>
      </w:r>
      <w:r>
        <w:rPr>
          <w:rStyle w:val="slitbdy"/>
          <w:rFonts w:eastAsia="Times New Roman"/>
        </w:rPr>
        <w:t>stabilirea nivelului calitativ ce trebuie realizat prin proiectare şi execuţie pe baza reglementărilor tehnice, precum şi a studiilor şi cercetărilor efectuate;</w:t>
      </w:r>
    </w:p>
    <w:p w:rsidR="00425FEE" w:rsidRDefault="00D62581">
      <w:pPr>
        <w:autoSpaceDE/>
        <w:autoSpaceDN/>
        <w:ind w:left="225"/>
        <w:jc w:val="both"/>
        <w:divId w:val="812451680"/>
        <w:rPr>
          <w:rStyle w:val="slitbdy"/>
          <w:color w:val="0000FF"/>
        </w:rPr>
      </w:pPr>
      <w:r>
        <w:rPr>
          <w:rStyle w:val="slitttl1"/>
          <w:rFonts w:eastAsia="Times New Roman"/>
          <w:specVanish w:val="0"/>
        </w:rPr>
        <w:t>b)</w:t>
      </w:r>
      <w:r>
        <w:rPr>
          <w:rStyle w:val="slitbdy"/>
          <w:rFonts w:eastAsia="Times New Roman"/>
          <w:color w:val="0000FF"/>
        </w:rPr>
        <w:t>obţinerea acordurilor şi a avizelor prevăzute de lege, precum şi a autorizaţiei de construire şi acordului/autorizaţiei administratorului drumului pentru realizarea branşamentelor la reţelele de utilităţi ale infrastructurii edilitare, cu plata taxelor de racordare aferente branşamentelor;</w:t>
      </w:r>
    </w:p>
    <w:p w:rsidR="00425FEE" w:rsidRDefault="00D62581">
      <w:pPr>
        <w:pStyle w:val="NormalWeb"/>
        <w:spacing w:before="0" w:after="0"/>
        <w:ind w:left="225"/>
        <w:jc w:val="both"/>
        <w:divId w:val="812451680"/>
        <w:rPr>
          <w:color w:val="000000"/>
        </w:rPr>
      </w:pPr>
      <w:r>
        <w:rPr>
          <w:rFonts w:ascii="Verdana" w:hAnsi="Verdana"/>
          <w:color w:val="000000"/>
          <w:sz w:val="20"/>
          <w:szCs w:val="20"/>
          <w:shd w:val="clear" w:color="auto" w:fill="FFFFFF"/>
        </w:rPr>
        <w:t xml:space="preserve">La data de 11-01-2020 Litera b) din Articolul 22 , Sectiunea 1 , Capitolul III a fost modificată de </w:t>
      </w:r>
      <w:r>
        <w:rPr>
          <w:rFonts w:ascii="Verdana" w:hAnsi="Verdana"/>
          <w:color w:val="0000FF"/>
          <w:sz w:val="20"/>
          <w:szCs w:val="20"/>
          <w:u w:val="single"/>
          <w:shd w:val="clear" w:color="auto" w:fill="FFFFFF"/>
        </w:rPr>
        <w:t>Punctul 1, Articolul I din LEGEA nr. 7 din 6 ianuarie 2020, publicată în MONITORUL OFICIAL nr. 8 din 08 ianuarie 2020</w:t>
      </w:r>
    </w:p>
    <w:p w:rsidR="00425FEE" w:rsidRDefault="00D62581">
      <w:pPr>
        <w:autoSpaceDE/>
        <w:autoSpaceDN/>
        <w:ind w:left="225"/>
        <w:jc w:val="both"/>
        <w:divId w:val="141777735"/>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asigurarea verificării proiectelor prin specialişti verificatori de proiecte atestaţi;</w:t>
      </w:r>
    </w:p>
    <w:p w:rsidR="00425FEE" w:rsidRDefault="00D62581">
      <w:pPr>
        <w:autoSpaceDE/>
        <w:autoSpaceDN/>
        <w:ind w:left="225"/>
        <w:jc w:val="both"/>
        <w:divId w:val="1727027016"/>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asigurarea verificării execuţiei corecte a lucrărilor de construcţii prin diriginţi de specialitate sau operatori economici de consultanţă specializaţi, pe tot parcursul lucrărilor;</w:t>
      </w:r>
    </w:p>
    <w:p w:rsidR="00425FEE" w:rsidRDefault="00D62581">
      <w:pPr>
        <w:autoSpaceDE/>
        <w:autoSpaceDN/>
        <w:ind w:left="225"/>
        <w:jc w:val="both"/>
        <w:divId w:val="2049597194"/>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acţionarea în vederea soluţionării neconformităţilor, a defectelor apărute pe parcursul execuţiei lucrărilor, precum şi a deficienţelor proiectelor;</w:t>
      </w:r>
    </w:p>
    <w:p w:rsidR="00425FEE" w:rsidRDefault="00D62581">
      <w:pPr>
        <w:autoSpaceDE/>
        <w:autoSpaceDN/>
        <w:ind w:left="225"/>
        <w:jc w:val="both"/>
        <w:divId w:val="649288767"/>
        <w:rPr>
          <w:rStyle w:val="slitbdy"/>
          <w:color w:val="0000FF"/>
        </w:rPr>
      </w:pPr>
      <w:r>
        <w:rPr>
          <w:rStyle w:val="slitttl1"/>
          <w:rFonts w:eastAsia="Times New Roman"/>
          <w:specVanish w:val="0"/>
        </w:rPr>
        <w:t>f)</w:t>
      </w:r>
      <w:r>
        <w:rPr>
          <w:rStyle w:val="slitbdy"/>
          <w:rFonts w:eastAsia="Times New Roman"/>
          <w:color w:val="0000FF"/>
        </w:rPr>
        <w:t>efectuarea recepţiei la terminarea lucrărilor de construire pentru lucrările prevăzute în autorizaţia de construire, numai împreună cu recepţia la terminarea lucrărilor branşamentelor la infrastructura tehnico-edilitară aferente ansamblurilor de locuinţe individuale şi colective, construcţiilor de utilitate publică şi căilor de acces;</w:t>
      </w:r>
    </w:p>
    <w:p w:rsidR="00425FEE" w:rsidRDefault="00D62581">
      <w:pPr>
        <w:pStyle w:val="NormalWeb"/>
        <w:spacing w:before="0" w:after="0"/>
        <w:ind w:left="225"/>
        <w:jc w:val="both"/>
        <w:divId w:val="649288767"/>
        <w:rPr>
          <w:color w:val="000000"/>
        </w:rPr>
      </w:pPr>
      <w:r>
        <w:rPr>
          <w:rFonts w:ascii="Verdana" w:hAnsi="Verdana"/>
          <w:color w:val="000000"/>
          <w:sz w:val="20"/>
          <w:szCs w:val="20"/>
          <w:shd w:val="clear" w:color="auto" w:fill="FFFFFF"/>
        </w:rPr>
        <w:t xml:space="preserve">La data de 07-02-2020 Litera f) din Articolul 22 , Sectiunea 1 , Capitolul III a fost modificată de </w:t>
      </w:r>
      <w:r>
        <w:rPr>
          <w:rFonts w:ascii="Verdana" w:hAnsi="Verdana"/>
          <w:color w:val="0000FF"/>
          <w:sz w:val="20"/>
          <w:szCs w:val="20"/>
          <w:u w:val="single"/>
          <w:shd w:val="clear" w:color="auto" w:fill="FFFFFF"/>
        </w:rPr>
        <w:t>Punctul 1, Articolul I din LEGEA nr. 7 din 6 ianuarie 2020, publicată în MONITORUL OFICIAL nr. 8 din 08 ianuarie 2020</w:t>
      </w:r>
    </w:p>
    <w:p w:rsidR="00425FEE" w:rsidRDefault="00D62581">
      <w:pPr>
        <w:autoSpaceDE/>
        <w:autoSpaceDN/>
        <w:ind w:left="225"/>
        <w:jc w:val="both"/>
        <w:divId w:val="230506754"/>
        <w:rPr>
          <w:rStyle w:val="slitbdy"/>
          <w:rFonts w:eastAsia="Times New Roman"/>
          <w:color w:val="0000FF"/>
        </w:rPr>
      </w:pPr>
      <w:r>
        <w:rPr>
          <w:rStyle w:val="slitttl1"/>
          <w:rFonts w:eastAsia="Times New Roman"/>
          <w:specVanish w:val="0"/>
        </w:rPr>
        <w:t>f^1)</w:t>
      </w:r>
      <w:r>
        <w:rPr>
          <w:rStyle w:val="slitbdy"/>
          <w:rFonts w:eastAsia="Times New Roman"/>
          <w:color w:val="0000FF"/>
        </w:rPr>
        <w:t>efectuarea recepţiei finale la expirarea perioadei de garanţie;</w:t>
      </w:r>
    </w:p>
    <w:p w:rsidR="00425FEE" w:rsidRDefault="00D62581">
      <w:pPr>
        <w:pStyle w:val="NormalWeb"/>
        <w:spacing w:before="0" w:after="0"/>
        <w:ind w:left="225"/>
        <w:jc w:val="both"/>
        <w:divId w:val="230506754"/>
      </w:pPr>
      <w:r>
        <w:rPr>
          <w:rFonts w:ascii="Verdana" w:hAnsi="Verdana"/>
          <w:color w:val="0000FF"/>
          <w:sz w:val="20"/>
          <w:szCs w:val="20"/>
          <w:shd w:val="clear" w:color="auto" w:fill="FFFFFF"/>
        </w:rPr>
        <w:t xml:space="preserve">La data de 07-02-2020 Articolul 22 din Sectiunea 1 , Capitolul III a fost completat de </w:t>
      </w:r>
      <w:r>
        <w:rPr>
          <w:rFonts w:ascii="Verdana" w:hAnsi="Verdana"/>
          <w:color w:val="0000FF"/>
          <w:sz w:val="20"/>
          <w:szCs w:val="20"/>
          <w:u w:val="single"/>
          <w:shd w:val="clear" w:color="auto" w:fill="FFFFFF"/>
        </w:rPr>
        <w:t>Punctul 2, Articolul I din LEGEA nr. 7 din 6 ianuarie 2020, publicată în MONITORUL OFICIAL nr. 8 din 08 ianuarie 2020</w:t>
      </w:r>
    </w:p>
    <w:p w:rsidR="00425FEE" w:rsidRDefault="00D62581">
      <w:pPr>
        <w:autoSpaceDE/>
        <w:autoSpaceDN/>
        <w:ind w:left="225"/>
        <w:jc w:val="both"/>
        <w:divId w:val="337467906"/>
        <w:rPr>
          <w:rFonts w:eastAsia="Times New Roman"/>
          <w:color w:val="000000"/>
          <w:sz w:val="20"/>
          <w:szCs w:val="20"/>
          <w:shd w:val="clear" w:color="auto" w:fill="FFFFFF"/>
        </w:rPr>
      </w:pPr>
      <w:r>
        <w:rPr>
          <w:rStyle w:val="slitttl1"/>
          <w:rFonts w:eastAsia="Times New Roman"/>
          <w:specVanish w:val="0"/>
        </w:rPr>
        <w:t>g)</w:t>
      </w:r>
      <w:r>
        <w:rPr>
          <w:rStyle w:val="slitbdy"/>
          <w:rFonts w:eastAsia="Times New Roman"/>
        </w:rPr>
        <w:t>întocmirea cărţii tehnice a construcţiei şi predarea acesteia către proprietar;</w:t>
      </w:r>
    </w:p>
    <w:p w:rsidR="00425FEE" w:rsidRDefault="00D62581">
      <w:pPr>
        <w:autoSpaceDE/>
        <w:autoSpaceDN/>
        <w:ind w:left="225"/>
        <w:jc w:val="both"/>
        <w:divId w:val="629747746"/>
        <w:rPr>
          <w:rStyle w:val="slitbdy"/>
          <w:color w:val="0000FF"/>
        </w:rPr>
      </w:pPr>
      <w:r>
        <w:rPr>
          <w:rStyle w:val="slitttl1"/>
          <w:rFonts w:eastAsia="Times New Roman"/>
          <w:specVanish w:val="0"/>
        </w:rPr>
        <w:t>h)</w:t>
      </w:r>
      <w:r>
        <w:rPr>
          <w:rStyle w:val="slitbdy"/>
          <w:rFonts w:eastAsia="Times New Roman"/>
          <w:color w:val="0000FF"/>
        </w:rPr>
        <w:t xml:space="preserve">expertizarea construcţiilor, mai puţin a instalaţiilor/reţelelor edilitare de către experţi tehnici atestaţi, în situaţiile în care la aceste construcţii se execută lucrări de natura celor prevăzute la </w:t>
      </w:r>
      <w:r>
        <w:rPr>
          <w:rStyle w:val="slgi1"/>
          <w:rFonts w:eastAsia="Times New Roman"/>
        </w:rPr>
        <w:t>art. 18 alin. (2)</w:t>
      </w:r>
      <w:r>
        <w:rPr>
          <w:rStyle w:val="slitbdy"/>
          <w:rFonts w:eastAsia="Times New Roman"/>
          <w:color w:val="0000FF"/>
        </w:rPr>
        <w:t xml:space="preserve">. Modificarea instalaţiilor/reţelelor edilitare aferente construcţiilor expertizate se </w:t>
      </w:r>
      <w:r>
        <w:rPr>
          <w:rStyle w:val="slitbdy"/>
          <w:rFonts w:eastAsia="Times New Roman"/>
          <w:color w:val="0000FF"/>
        </w:rPr>
        <w:lastRenderedPageBreak/>
        <w:t>realizează în baza unor documentaţii tehnice elaborate şi avizate în conformitate cu prevederile legale;</w:t>
      </w:r>
    </w:p>
    <w:p w:rsidR="00425FEE" w:rsidRDefault="00D62581">
      <w:pPr>
        <w:pStyle w:val="NormalWeb"/>
        <w:spacing w:before="0" w:after="0"/>
        <w:ind w:left="225"/>
        <w:jc w:val="both"/>
        <w:divId w:val="629747746"/>
        <w:rPr>
          <w:color w:val="000000"/>
        </w:rPr>
      </w:pPr>
      <w:r>
        <w:rPr>
          <w:rFonts w:ascii="Verdana" w:hAnsi="Verdana"/>
          <w:color w:val="000000"/>
          <w:sz w:val="20"/>
          <w:szCs w:val="20"/>
          <w:shd w:val="clear" w:color="auto" w:fill="FFFFFF"/>
        </w:rPr>
        <w:t xml:space="preserve">La data de 11-01-2020 Litera h) din Articolul 22 , Sectiunea 1 , Capitolul III a fost modificată de </w:t>
      </w:r>
      <w:r>
        <w:rPr>
          <w:rFonts w:ascii="Verdana" w:hAnsi="Verdana"/>
          <w:color w:val="0000FF"/>
          <w:sz w:val="20"/>
          <w:szCs w:val="20"/>
          <w:u w:val="single"/>
          <w:shd w:val="clear" w:color="auto" w:fill="FFFFFF"/>
        </w:rPr>
        <w:t>Punctul 3, Articolul I din LEGEA nr. 7 din 6 ianuarie 2020, publicată în MONITORUL OFICIAL nr. 8 din 08 ianuarie 2020</w:t>
      </w:r>
    </w:p>
    <w:p w:rsidR="00425FEE" w:rsidRDefault="00D62581">
      <w:pPr>
        <w:autoSpaceDE/>
        <w:autoSpaceDN/>
        <w:ind w:left="225"/>
        <w:jc w:val="both"/>
        <w:divId w:val="814760239"/>
        <w:rPr>
          <w:rStyle w:val="slitbdy"/>
          <w:rFonts w:eastAsia="Times New Roman"/>
          <w:color w:val="0000FF"/>
        </w:rPr>
      </w:pPr>
      <w:r>
        <w:rPr>
          <w:rStyle w:val="slitttl1"/>
          <w:rFonts w:eastAsia="Times New Roman"/>
          <w:specVanish w:val="0"/>
        </w:rPr>
        <w:t>i)</w:t>
      </w:r>
      <w:r>
        <w:rPr>
          <w:rStyle w:val="slitbdy"/>
          <w:rFonts w:eastAsia="Times New Roman"/>
          <w:color w:val="0000FF"/>
        </w:rPr>
        <w:t>predarea către proprietar a construcţiei numai după admiterea recepţiei la terminarea lucrărilor de construcţii şi punerea în funcţiune a branşamentelor autorizate şi definitive la reţelele de utilităţi publice ale infrastructurii edilitare, atât în cazul investiţiilor noi, cât şi în cazul intervenţiilor la construcţiile existente care nu au fost utilizate pe timpul execuţiei lucrărilor de construcţii.</w:t>
      </w:r>
    </w:p>
    <w:p w:rsidR="00425FEE" w:rsidRDefault="00D62581">
      <w:pPr>
        <w:pStyle w:val="NormalWeb"/>
        <w:spacing w:before="0" w:after="0"/>
        <w:ind w:left="225"/>
        <w:jc w:val="both"/>
        <w:divId w:val="814760239"/>
        <w:rPr>
          <w:color w:val="000000"/>
        </w:rPr>
      </w:pPr>
      <w:r>
        <w:rPr>
          <w:rFonts w:ascii="Verdana" w:hAnsi="Verdana"/>
          <w:color w:val="000000"/>
          <w:sz w:val="20"/>
          <w:szCs w:val="20"/>
          <w:shd w:val="clear" w:color="auto" w:fill="FFFFFF"/>
        </w:rPr>
        <w:t xml:space="preserve">La data de 11-01-2020 Litera i) din Articolul 22 , Sectiunea 1 , Capitolul III a fost modificată de </w:t>
      </w:r>
      <w:r>
        <w:rPr>
          <w:rFonts w:ascii="Verdana" w:hAnsi="Verdana"/>
          <w:color w:val="0000FF"/>
          <w:sz w:val="20"/>
          <w:szCs w:val="20"/>
          <w:u w:val="single"/>
          <w:shd w:val="clear" w:color="auto" w:fill="FFFFFF"/>
        </w:rPr>
        <w:t>Punctul 3, Articolul I din LEGEA nr. 7 din 6 ianuarie 2020, publicată în MONITORUL OFICIAL nr. 8 din 08 ianuarie 2020</w:t>
      </w:r>
    </w:p>
    <w:p w:rsidR="00425FEE" w:rsidRDefault="00D62581">
      <w:pPr>
        <w:pStyle w:val="ssecttl"/>
        <w:divId w:val="1427731555"/>
        <w:rPr>
          <w:shd w:val="clear" w:color="auto" w:fill="FFFFFF"/>
        </w:rPr>
      </w:pPr>
      <w:r>
        <w:rPr>
          <w:shd w:val="clear" w:color="auto" w:fill="FFFFFF"/>
        </w:rPr>
        <w:t>Secţiunea 1^1</w:t>
      </w:r>
    </w:p>
    <w:p w:rsidR="00425FEE" w:rsidRDefault="00D62581">
      <w:pPr>
        <w:pStyle w:val="ssecden"/>
        <w:divId w:val="1427731555"/>
        <w:rPr>
          <w:shd w:val="clear" w:color="auto" w:fill="FFFFFF"/>
        </w:rPr>
      </w:pPr>
      <w:r>
        <w:rPr>
          <w:shd w:val="clear" w:color="auto" w:fill="FFFFFF"/>
        </w:rPr>
        <w:t>Obligaţii şi răspunderi ale operatorilor serviciilor de utilităţi publice</w:t>
      </w:r>
    </w:p>
    <w:p w:rsidR="00425FEE" w:rsidRDefault="00D62581">
      <w:pPr>
        <w:pStyle w:val="NormalWeb"/>
        <w:spacing w:before="0" w:after="0"/>
        <w:jc w:val="both"/>
        <w:divId w:val="1427731555"/>
        <w:rPr>
          <w:rFonts w:ascii="Verdana" w:hAnsi="Verdana"/>
          <w:color w:val="0000FF"/>
          <w:sz w:val="20"/>
          <w:szCs w:val="20"/>
          <w:shd w:val="clear" w:color="auto" w:fill="FFFFFF"/>
        </w:rPr>
      </w:pPr>
      <w:r>
        <w:rPr>
          <w:rFonts w:ascii="Verdana" w:hAnsi="Verdana"/>
          <w:color w:val="0000FF"/>
          <w:sz w:val="20"/>
          <w:szCs w:val="20"/>
          <w:shd w:val="clear" w:color="auto" w:fill="FFFFFF"/>
        </w:rPr>
        <w:t xml:space="preserve">La data de 11-01-2020 Capitolul III a fost completat de </w:t>
      </w:r>
      <w:r>
        <w:rPr>
          <w:rFonts w:ascii="Verdana" w:hAnsi="Verdana"/>
          <w:color w:val="0000FF"/>
          <w:sz w:val="20"/>
          <w:szCs w:val="20"/>
          <w:u w:val="single"/>
          <w:shd w:val="clear" w:color="auto" w:fill="FFFFFF"/>
        </w:rPr>
        <w:t>Punctul 4, Articolul I din LEGEA nr. 7 din 6 ianuarie 2020, publicată în MONITORUL OFICIAL nr. 8 din 08 ianuarie 2020</w:t>
      </w:r>
    </w:p>
    <w:p w:rsidR="00425FEE" w:rsidRDefault="00D62581">
      <w:pPr>
        <w:pStyle w:val="sartttl"/>
        <w:jc w:val="both"/>
        <w:divId w:val="557982031"/>
        <w:rPr>
          <w:shd w:val="clear" w:color="auto" w:fill="FFFFFF"/>
        </w:rPr>
      </w:pPr>
      <w:r>
        <w:rPr>
          <w:shd w:val="clear" w:color="auto" w:fill="FFFFFF"/>
        </w:rPr>
        <w:t>Articolul 22^1</w:t>
      </w:r>
    </w:p>
    <w:p w:rsidR="00425FEE" w:rsidRDefault="00D62581">
      <w:pPr>
        <w:pStyle w:val="spar"/>
        <w:jc w:val="both"/>
        <w:divId w:val="557982031"/>
        <w:rPr>
          <w:rFonts w:ascii="Verdana" w:hAnsi="Verdana"/>
          <w:color w:val="0000FF"/>
          <w:sz w:val="20"/>
          <w:szCs w:val="20"/>
          <w:shd w:val="clear" w:color="auto" w:fill="FFFFFF"/>
        </w:rPr>
      </w:pPr>
      <w:r>
        <w:rPr>
          <w:rFonts w:ascii="Verdana" w:hAnsi="Verdana"/>
          <w:color w:val="0000FF"/>
          <w:sz w:val="20"/>
          <w:szCs w:val="20"/>
          <w:shd w:val="clear" w:color="auto" w:fill="FFFFFF"/>
        </w:rPr>
        <w:t>Execuţia lucrărilor de racordare/branşare se face în baza contractelor de execuţie încheiate cu constructorii atestaţi şi se realizează în termenele prevăzute în contractul de racordare.</w:t>
      </w:r>
    </w:p>
    <w:p w:rsidR="00425FEE" w:rsidRDefault="00D62581">
      <w:pPr>
        <w:pStyle w:val="NormalWeb"/>
        <w:spacing w:before="0" w:after="0"/>
        <w:jc w:val="both"/>
        <w:divId w:val="557982031"/>
        <w:rPr>
          <w:rFonts w:ascii="Verdana" w:hAnsi="Verdana"/>
          <w:color w:val="0000FF"/>
          <w:sz w:val="20"/>
          <w:szCs w:val="20"/>
          <w:shd w:val="clear" w:color="auto" w:fill="FFFFFF"/>
        </w:rPr>
      </w:pPr>
      <w:r>
        <w:rPr>
          <w:rFonts w:ascii="Verdana" w:hAnsi="Verdana"/>
          <w:color w:val="0000FF"/>
          <w:sz w:val="20"/>
          <w:szCs w:val="20"/>
          <w:shd w:val="clear" w:color="auto" w:fill="FFFFFF"/>
        </w:rPr>
        <w:t xml:space="preserve">La data de 11-01-2020 Sectiunea 1^1 din Capitolul III a fost completată de </w:t>
      </w:r>
      <w:r>
        <w:rPr>
          <w:rFonts w:ascii="Verdana" w:hAnsi="Verdana"/>
          <w:color w:val="0000FF"/>
          <w:sz w:val="20"/>
          <w:szCs w:val="20"/>
          <w:u w:val="single"/>
          <w:shd w:val="clear" w:color="auto" w:fill="FFFFFF"/>
        </w:rPr>
        <w:t>Punctul 4, Articolul I din LEGEA nr. 7 din 6 ianuarie 2020, publicată în MONITORUL OFICIAL nr. 8 din 08 ianuarie 2020</w:t>
      </w:r>
    </w:p>
    <w:p w:rsidR="00425FEE" w:rsidRDefault="00D62581">
      <w:pPr>
        <w:pStyle w:val="ssecttl"/>
        <w:divId w:val="1140266235"/>
        <w:rPr>
          <w:shd w:val="clear" w:color="auto" w:fill="FFFFFF"/>
        </w:rPr>
      </w:pPr>
      <w:r>
        <w:rPr>
          <w:shd w:val="clear" w:color="auto" w:fill="FFFFFF"/>
        </w:rPr>
        <w:t>Secţiunea a 2-a</w:t>
      </w:r>
    </w:p>
    <w:p w:rsidR="00425FEE" w:rsidRDefault="00D62581">
      <w:pPr>
        <w:pStyle w:val="ssecden"/>
        <w:divId w:val="1140266235"/>
        <w:rPr>
          <w:shd w:val="clear" w:color="auto" w:fill="FFFFFF"/>
        </w:rPr>
      </w:pPr>
      <w:r>
        <w:rPr>
          <w:shd w:val="clear" w:color="auto" w:fill="FFFFFF"/>
        </w:rPr>
        <w:t xml:space="preserve">Obligaţii şi răspunderi ale proiectanţilor </w:t>
      </w:r>
    </w:p>
    <w:p w:rsidR="00425FEE" w:rsidRDefault="00D62581">
      <w:pPr>
        <w:pStyle w:val="sartttl"/>
        <w:jc w:val="both"/>
        <w:divId w:val="896160948"/>
        <w:rPr>
          <w:shd w:val="clear" w:color="auto" w:fill="FFFFFF"/>
        </w:rPr>
      </w:pPr>
      <w:r>
        <w:rPr>
          <w:shd w:val="clear" w:color="auto" w:fill="FFFFFF"/>
        </w:rPr>
        <w:t>Articolul 23</w:t>
      </w:r>
    </w:p>
    <w:p w:rsidR="00425FEE" w:rsidRDefault="00D62581">
      <w:pPr>
        <w:pStyle w:val="sartden"/>
        <w:ind w:left="225"/>
        <w:jc w:val="both"/>
        <w:divId w:val="896160948"/>
        <w:rPr>
          <w:rStyle w:val="spar3"/>
          <w:b w:val="0"/>
          <w:bCs w:val="0"/>
        </w:rPr>
      </w:pPr>
      <w:r>
        <w:rPr>
          <w:rStyle w:val="spar3"/>
          <w:b w:val="0"/>
          <w:bCs w:val="0"/>
          <w:specVanish w:val="0"/>
        </w:rPr>
        <w:t>Proiectanţii de construcţii răspund de îndeplinirea următoarelor obligaţii principale referitoare la calitatea construcţiilor:</w:t>
      </w:r>
    </w:p>
    <w:p w:rsidR="00425FEE" w:rsidRDefault="00D62581">
      <w:pPr>
        <w:autoSpaceDE/>
        <w:autoSpaceDN/>
        <w:ind w:left="225"/>
        <w:jc w:val="both"/>
        <w:divId w:val="608851147"/>
        <w:rPr>
          <w:rFonts w:eastAsia="Times New Roman"/>
        </w:rPr>
      </w:pPr>
      <w:r>
        <w:rPr>
          <w:rStyle w:val="slitttl1"/>
          <w:rFonts w:eastAsia="Times New Roman"/>
          <w:specVanish w:val="0"/>
        </w:rPr>
        <w:t>a)</w:t>
      </w:r>
      <w:r>
        <w:rPr>
          <w:rStyle w:val="slitbdy"/>
          <w:rFonts w:eastAsia="Times New Roman"/>
        </w:rPr>
        <w:t>precizarea prin proiect a categoriei de importanţă a construcţiei;</w:t>
      </w:r>
    </w:p>
    <w:p w:rsidR="00425FEE" w:rsidRDefault="00D62581">
      <w:pPr>
        <w:autoSpaceDE/>
        <w:autoSpaceDN/>
        <w:ind w:left="225"/>
        <w:jc w:val="both"/>
        <w:divId w:val="54354033"/>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asigurarea prin proiecte şi detalii de execuţie a nivelului de calitate corespunzător cerinţelor, cu respectarea reglementărilor tehnice şi a clauzelor contractuale;</w:t>
      </w:r>
    </w:p>
    <w:p w:rsidR="00425FEE" w:rsidRDefault="00D62581">
      <w:pPr>
        <w:autoSpaceDE/>
        <w:autoSpaceDN/>
        <w:ind w:left="225"/>
        <w:jc w:val="both"/>
        <w:divId w:val="4872099"/>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prezentarea proiectelor elaborate în faţa specialiştilor verificatori de proiecte atestaţi, stabiliţi de către investitor, precum şi soluţionarea neconformităţilor şi neconcordanţelor semnalate;</w:t>
      </w:r>
    </w:p>
    <w:p w:rsidR="00425FEE" w:rsidRDefault="00D62581">
      <w:pPr>
        <w:autoSpaceDE/>
        <w:autoSpaceDN/>
        <w:ind w:left="225"/>
        <w:jc w:val="both"/>
        <w:divId w:val="416637176"/>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elaborarea caietelor de sarcini, a instrucţiunilor tehnice privind execuţia lucrărilor, exploatarea, întreţinerea şi reparaţiile, precum şi, după caz, a proiectelor de urmărire privind comportarea în timp a construcţiilor. Documentaţia privind postutilizarea construcţiilor se efectuează numai la solicitarea proprietarului;</w:t>
      </w:r>
    </w:p>
    <w:p w:rsidR="00425FEE" w:rsidRDefault="00D62581">
      <w:pPr>
        <w:autoSpaceDE/>
        <w:autoSpaceDN/>
        <w:ind w:left="225"/>
        <w:jc w:val="both"/>
        <w:divId w:val="944003218"/>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stabilirea, prin proiect, a fazelor de execuţie determinate pentru lucrările aferente cerinţelor şi participarea pe şantier la verificările de calitate legate de acestea;</w:t>
      </w:r>
    </w:p>
    <w:p w:rsidR="00425FEE" w:rsidRDefault="00D62581">
      <w:pPr>
        <w:autoSpaceDE/>
        <w:autoSpaceDN/>
        <w:ind w:left="225"/>
        <w:jc w:val="both"/>
        <w:divId w:val="115217861"/>
        <w:rPr>
          <w:rFonts w:eastAsia="Times New Roman"/>
          <w:color w:val="000000"/>
          <w:sz w:val="20"/>
          <w:szCs w:val="20"/>
          <w:shd w:val="clear" w:color="auto" w:fill="FFFFFF"/>
        </w:rPr>
      </w:pPr>
      <w:r>
        <w:rPr>
          <w:rStyle w:val="slitttl1"/>
          <w:rFonts w:eastAsia="Times New Roman"/>
          <w:specVanish w:val="0"/>
        </w:rPr>
        <w:t>f)</w:t>
      </w:r>
      <w:r>
        <w:rPr>
          <w:rStyle w:val="slitbdy"/>
          <w:rFonts w:eastAsia="Times New Roman"/>
        </w:rPr>
        <w:t>stabilirea modului de tratare a defectelor apărute în execuţie, din vina proiectantului, la construcţiile la care trebuie să asigure nivelul de calitate corespunzător cerinţelor, precum şi urmărirea aplicării pe şantier a soluţiilor adoptate, după însuşirea acestora de către specialişti verificatori de proiecte atestaţi, la cererea investitorului;</w:t>
      </w:r>
    </w:p>
    <w:p w:rsidR="00425FEE" w:rsidRDefault="00D62581">
      <w:pPr>
        <w:autoSpaceDE/>
        <w:autoSpaceDN/>
        <w:ind w:left="225"/>
        <w:jc w:val="both"/>
        <w:divId w:val="1191141348"/>
        <w:rPr>
          <w:rFonts w:eastAsia="Times New Roman"/>
          <w:color w:val="000000"/>
          <w:sz w:val="20"/>
          <w:szCs w:val="20"/>
          <w:shd w:val="clear" w:color="auto" w:fill="FFFFFF"/>
        </w:rPr>
      </w:pPr>
      <w:r>
        <w:rPr>
          <w:rStyle w:val="slitttl1"/>
          <w:rFonts w:eastAsia="Times New Roman"/>
          <w:specVanish w:val="0"/>
        </w:rPr>
        <w:t>g)</w:t>
      </w:r>
      <w:r>
        <w:rPr>
          <w:rStyle w:val="slitbdy"/>
          <w:rFonts w:eastAsia="Times New Roman"/>
        </w:rPr>
        <w:t>participarea la întocmirea cărţii tehnice a construcţiei şi la recepţia lucrărilor executate;</w:t>
      </w:r>
    </w:p>
    <w:p w:rsidR="00425FEE" w:rsidRDefault="00D62581">
      <w:pPr>
        <w:autoSpaceDE/>
        <w:autoSpaceDN/>
        <w:ind w:left="225"/>
        <w:jc w:val="both"/>
        <w:divId w:val="1202397318"/>
        <w:rPr>
          <w:rFonts w:eastAsia="Times New Roman"/>
          <w:color w:val="000000"/>
          <w:sz w:val="20"/>
          <w:szCs w:val="20"/>
          <w:shd w:val="clear" w:color="auto" w:fill="FFFFFF"/>
        </w:rPr>
      </w:pPr>
      <w:r>
        <w:rPr>
          <w:rStyle w:val="slitttl1"/>
          <w:rFonts w:eastAsia="Times New Roman"/>
          <w:specVanish w:val="0"/>
        </w:rPr>
        <w:t>h)</w:t>
      </w:r>
      <w:r>
        <w:rPr>
          <w:rStyle w:val="slitbdy"/>
          <w:rFonts w:eastAsia="Times New Roman"/>
        </w:rPr>
        <w:t>asigurarea asistenţei tehnice, conform clauzelor contractuale, pentru proiectele elaborate, pe perioada execuţiei construcţiilor sau a lucrărilor de intervenţie la construcţiile existente;</w:t>
      </w:r>
    </w:p>
    <w:p w:rsidR="00425FEE" w:rsidRDefault="00D62581">
      <w:pPr>
        <w:autoSpaceDE/>
        <w:autoSpaceDN/>
        <w:ind w:left="225"/>
        <w:jc w:val="both"/>
        <w:divId w:val="1167599663"/>
        <w:rPr>
          <w:rFonts w:eastAsia="Times New Roman"/>
          <w:color w:val="000000"/>
          <w:sz w:val="20"/>
          <w:szCs w:val="20"/>
          <w:shd w:val="clear" w:color="auto" w:fill="FFFFFF"/>
        </w:rPr>
      </w:pPr>
      <w:r>
        <w:rPr>
          <w:rStyle w:val="slitttl1"/>
          <w:rFonts w:eastAsia="Times New Roman"/>
          <w:specVanish w:val="0"/>
        </w:rPr>
        <w:t>i)</w:t>
      </w:r>
      <w:r>
        <w:rPr>
          <w:rStyle w:val="slitbdy"/>
          <w:rFonts w:eastAsia="Times New Roman"/>
        </w:rPr>
        <w:t>asigurarea participării obligatorii a proiectantului coordonator de proiect şi, după caz, a proiectanţilor pe specialităţi la toate fazele de execuţie stabilite prin proiect şi la recepţia la terminarea lucrărilor.</w:t>
      </w:r>
    </w:p>
    <w:p w:rsidR="00425FEE" w:rsidRDefault="00D62581">
      <w:pPr>
        <w:pStyle w:val="sartttl"/>
        <w:jc w:val="both"/>
        <w:divId w:val="834303229"/>
        <w:rPr>
          <w:shd w:val="clear" w:color="auto" w:fill="FFFFFF"/>
        </w:rPr>
      </w:pPr>
      <w:r>
        <w:rPr>
          <w:shd w:val="clear" w:color="auto" w:fill="FFFFFF"/>
        </w:rPr>
        <w:lastRenderedPageBreak/>
        <w:t>Articolul 24</w:t>
      </w:r>
    </w:p>
    <w:p w:rsidR="00425FEE" w:rsidRDefault="00D62581">
      <w:pPr>
        <w:pStyle w:val="spar"/>
        <w:jc w:val="both"/>
        <w:divId w:val="834303229"/>
        <w:rPr>
          <w:rFonts w:ascii="Verdana" w:hAnsi="Verdana"/>
          <w:color w:val="000000"/>
          <w:sz w:val="20"/>
          <w:szCs w:val="20"/>
          <w:shd w:val="clear" w:color="auto" w:fill="FFFFFF"/>
        </w:rPr>
      </w:pPr>
      <w:r>
        <w:rPr>
          <w:rFonts w:ascii="Verdana" w:hAnsi="Verdana"/>
          <w:color w:val="000000"/>
          <w:sz w:val="20"/>
          <w:szCs w:val="20"/>
          <w:shd w:val="clear" w:color="auto" w:fill="FFFFFF"/>
        </w:rPr>
        <w:t>Cheltuielile generate de efectuarea unor lucrări suplimentare faţă de documentaţia tehnico-economică aprobată, ca urmare a unor erori de proiectare, sunt suportate de proiectant/proiectantul coordonator de proiect şi proiectanţii pe specialităţi, persoane fizice sau juridice, în solidar cu verificatorii proiectului, la sesizarea justificată a investitorului şi/sau a beneficiarului în baza unui raport de expertiză tehnică elaborat de un expert tehnic atestat.</w:t>
      </w:r>
    </w:p>
    <w:p w:rsidR="00425FEE" w:rsidRDefault="00D62581">
      <w:pPr>
        <w:pStyle w:val="ssecttl"/>
        <w:divId w:val="1422723778"/>
        <w:rPr>
          <w:shd w:val="clear" w:color="auto" w:fill="FFFFFF"/>
        </w:rPr>
      </w:pPr>
      <w:r>
        <w:rPr>
          <w:shd w:val="clear" w:color="auto" w:fill="FFFFFF"/>
        </w:rPr>
        <w:t>Secţiunea a 3-a</w:t>
      </w:r>
    </w:p>
    <w:p w:rsidR="00425FEE" w:rsidRDefault="00D62581">
      <w:pPr>
        <w:pStyle w:val="ssecden"/>
        <w:divId w:val="1422723778"/>
        <w:rPr>
          <w:shd w:val="clear" w:color="auto" w:fill="FFFFFF"/>
        </w:rPr>
      </w:pPr>
      <w:r>
        <w:rPr>
          <w:shd w:val="clear" w:color="auto" w:fill="FFFFFF"/>
        </w:rPr>
        <w:t xml:space="preserve">Obligaţii şi răspunderi ale executanţilor </w:t>
      </w:r>
    </w:p>
    <w:p w:rsidR="00425FEE" w:rsidRDefault="00D62581">
      <w:pPr>
        <w:pStyle w:val="sartttl"/>
        <w:jc w:val="both"/>
        <w:divId w:val="1021857549"/>
        <w:rPr>
          <w:shd w:val="clear" w:color="auto" w:fill="FFFFFF"/>
        </w:rPr>
      </w:pPr>
      <w:r>
        <w:rPr>
          <w:shd w:val="clear" w:color="auto" w:fill="FFFFFF"/>
        </w:rPr>
        <w:t>Articolul 25</w:t>
      </w:r>
    </w:p>
    <w:p w:rsidR="00425FEE" w:rsidRDefault="00D62581">
      <w:pPr>
        <w:pStyle w:val="sartden"/>
        <w:ind w:left="225"/>
        <w:jc w:val="both"/>
        <w:divId w:val="1021857549"/>
        <w:rPr>
          <w:rStyle w:val="spar3"/>
          <w:b w:val="0"/>
          <w:bCs w:val="0"/>
        </w:rPr>
      </w:pPr>
      <w:r>
        <w:rPr>
          <w:rStyle w:val="spar3"/>
          <w:b w:val="0"/>
          <w:bCs w:val="0"/>
          <w:specVanish w:val="0"/>
        </w:rPr>
        <w:t>Executantul lucrărilor de construcţii are următoarele obligaţii principale:</w:t>
      </w:r>
    </w:p>
    <w:p w:rsidR="00425FEE" w:rsidRDefault="00D62581">
      <w:pPr>
        <w:autoSpaceDE/>
        <w:autoSpaceDN/>
        <w:ind w:left="225"/>
        <w:jc w:val="both"/>
        <w:divId w:val="1861507268"/>
        <w:rPr>
          <w:rFonts w:eastAsia="Times New Roman"/>
        </w:rPr>
      </w:pPr>
      <w:r>
        <w:rPr>
          <w:rStyle w:val="slitttl1"/>
          <w:rFonts w:eastAsia="Times New Roman"/>
          <w:specVanish w:val="0"/>
        </w:rPr>
        <w:t>a)</w:t>
      </w:r>
      <w:r>
        <w:rPr>
          <w:rStyle w:val="slitbdy"/>
          <w:rFonts w:eastAsia="Times New Roman"/>
        </w:rPr>
        <w:t>sesizarea investitorilor asupra neconformităţilor şi neconcordanţelor constatate în proiecte, în vederea soluţionării;</w:t>
      </w:r>
    </w:p>
    <w:p w:rsidR="00425FEE" w:rsidRDefault="00D62581">
      <w:pPr>
        <w:autoSpaceDE/>
        <w:autoSpaceDN/>
        <w:ind w:left="225"/>
        <w:jc w:val="both"/>
        <w:divId w:val="1848671121"/>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începerea execuţiei lucrărilor numai la construcţii autorizate în condiţiile legii şi numai pe bază şi în conformitate cu proiecte verificate de specialişti atestaţi;</w:t>
      </w:r>
    </w:p>
    <w:p w:rsidR="00425FEE" w:rsidRDefault="00D62581">
      <w:pPr>
        <w:autoSpaceDE/>
        <w:autoSpaceDN/>
        <w:ind w:left="225"/>
        <w:jc w:val="both"/>
        <w:divId w:val="597982412"/>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asigurarea nivelului de calitate corespunzător cerinţelor printr-un sistem propriu de calitate conceput şi realizat prin personal propriu, cu responsabili tehnici cu execuţia autorizaţi;</w:t>
      </w:r>
    </w:p>
    <w:p w:rsidR="00425FEE" w:rsidRDefault="00D62581">
      <w:pPr>
        <w:autoSpaceDE/>
        <w:autoSpaceDN/>
        <w:ind w:left="225"/>
        <w:jc w:val="both"/>
        <w:divId w:val="1308970856"/>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convocarea factorilor care trebuie să participe la verificarea lucrărilor ajunse în faze determinante ale execuţiei şi asigurarea condiţiilor necesare efectuării acestora, în scopul obţinerii acordului de continuare a lucrărilor;</w:t>
      </w:r>
    </w:p>
    <w:p w:rsidR="00425FEE" w:rsidRDefault="00D62581">
      <w:pPr>
        <w:autoSpaceDE/>
        <w:autoSpaceDN/>
        <w:ind w:left="225"/>
        <w:jc w:val="both"/>
        <w:divId w:val="1706711425"/>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soluţionarea neconformităţilor, a defectelor şi a neconcordanţelor apărute în fazele de execuţie, numai pe baza soluţiilor stabilite de proiectant cu acordul investitorului;</w:t>
      </w:r>
    </w:p>
    <w:p w:rsidR="00425FEE" w:rsidRDefault="00D62581">
      <w:pPr>
        <w:autoSpaceDE/>
        <w:autoSpaceDN/>
        <w:ind w:left="225"/>
        <w:jc w:val="both"/>
        <w:divId w:val="1520240564"/>
        <w:rPr>
          <w:rFonts w:eastAsia="Times New Roman"/>
          <w:color w:val="000000"/>
          <w:sz w:val="20"/>
          <w:szCs w:val="20"/>
          <w:shd w:val="clear" w:color="auto" w:fill="FFFFFF"/>
        </w:rPr>
      </w:pPr>
      <w:r>
        <w:rPr>
          <w:rStyle w:val="slitttl1"/>
          <w:rFonts w:eastAsia="Times New Roman"/>
          <w:specVanish w:val="0"/>
        </w:rPr>
        <w:t>f)</w:t>
      </w:r>
      <w:r>
        <w:rPr>
          <w:rStyle w:val="slitbdy"/>
          <w:rFonts w:eastAsia="Times New Roman"/>
        </w:rPr>
        <w:t>utilizarea în execuţia lucrărilor numai a produselor şi a procedeelor prevăzute în proiect, certificate sau pentru care există agremente tehnice, care conduc la realizarea cerinţelor, precum şi gestionarea probelor-martor; înlocuirea produselor şi a procedeelor prevăzute în proiect cu altele care îndeplinesc condiţiile precizate şi numai pe baza soluţiilor stabilite de proiectanţi cu acordul investitorului;</w:t>
      </w:r>
    </w:p>
    <w:p w:rsidR="00425FEE" w:rsidRDefault="00D62581">
      <w:pPr>
        <w:autoSpaceDE/>
        <w:autoSpaceDN/>
        <w:ind w:left="225"/>
        <w:jc w:val="both"/>
        <w:divId w:val="52316004"/>
        <w:rPr>
          <w:rFonts w:eastAsia="Times New Roman"/>
          <w:color w:val="000000"/>
          <w:sz w:val="20"/>
          <w:szCs w:val="20"/>
          <w:shd w:val="clear" w:color="auto" w:fill="FFFFFF"/>
        </w:rPr>
      </w:pPr>
      <w:r>
        <w:rPr>
          <w:rStyle w:val="slitttl1"/>
          <w:rFonts w:eastAsia="Times New Roman"/>
          <w:specVanish w:val="0"/>
        </w:rPr>
        <w:t>g)</w:t>
      </w:r>
      <w:r>
        <w:rPr>
          <w:rStyle w:val="slitbdy"/>
          <w:rFonts w:eastAsia="Times New Roman"/>
        </w:rPr>
        <w:t>respectarea proiectelor şi a detaliilor de execuţie pentru realizarea nivelului de calitate corespunzător cerinţelor;</w:t>
      </w:r>
    </w:p>
    <w:p w:rsidR="00425FEE" w:rsidRDefault="00D62581">
      <w:pPr>
        <w:autoSpaceDE/>
        <w:autoSpaceDN/>
        <w:ind w:left="225"/>
        <w:jc w:val="both"/>
        <w:divId w:val="1920871339"/>
        <w:rPr>
          <w:rFonts w:eastAsia="Times New Roman"/>
          <w:color w:val="000000"/>
          <w:sz w:val="20"/>
          <w:szCs w:val="20"/>
          <w:shd w:val="clear" w:color="auto" w:fill="FFFFFF"/>
        </w:rPr>
      </w:pPr>
      <w:r>
        <w:rPr>
          <w:rStyle w:val="slitttl1"/>
          <w:rFonts w:eastAsia="Times New Roman"/>
          <w:specVanish w:val="0"/>
        </w:rPr>
        <w:t>h)</w:t>
      </w:r>
      <w:r>
        <w:rPr>
          <w:rStyle w:val="slitbdy"/>
          <w:rFonts w:eastAsia="Times New Roman"/>
        </w:rPr>
        <w:t>sesizarea, în termen de 24 de ore, a Inspectoratului de Stat în Construcţii - I.S.C. în cazul producerii unor accidente tehnice în timpul execuţiei lucrărilor;</w:t>
      </w:r>
    </w:p>
    <w:p w:rsidR="00425FEE" w:rsidRDefault="00D62581">
      <w:pPr>
        <w:autoSpaceDE/>
        <w:autoSpaceDN/>
        <w:ind w:left="225"/>
        <w:jc w:val="both"/>
        <w:divId w:val="1673487832"/>
        <w:rPr>
          <w:rFonts w:eastAsia="Times New Roman"/>
          <w:color w:val="000000"/>
          <w:sz w:val="20"/>
          <w:szCs w:val="20"/>
          <w:shd w:val="clear" w:color="auto" w:fill="FFFFFF"/>
        </w:rPr>
      </w:pPr>
      <w:r>
        <w:rPr>
          <w:rStyle w:val="slitttl1"/>
          <w:rFonts w:eastAsia="Times New Roman"/>
          <w:specVanish w:val="0"/>
        </w:rPr>
        <w:t>i)</w:t>
      </w:r>
      <w:r>
        <w:rPr>
          <w:rStyle w:val="slitbdy"/>
          <w:rFonts w:eastAsia="Times New Roman"/>
        </w:rPr>
        <w:t>supunerea la recepţie numai a construcţiilor care corespund cerinţelor de calitate şi pentru care a predat investitorului documentele necesare întocmirii cărţii tehnice a construcţiei;</w:t>
      </w:r>
    </w:p>
    <w:p w:rsidR="00425FEE" w:rsidRDefault="00D62581">
      <w:pPr>
        <w:autoSpaceDE/>
        <w:autoSpaceDN/>
        <w:ind w:left="225"/>
        <w:jc w:val="both"/>
        <w:divId w:val="610743282"/>
        <w:rPr>
          <w:rFonts w:eastAsia="Times New Roman"/>
          <w:color w:val="000000"/>
          <w:sz w:val="20"/>
          <w:szCs w:val="20"/>
          <w:shd w:val="clear" w:color="auto" w:fill="FFFFFF"/>
        </w:rPr>
      </w:pPr>
      <w:r>
        <w:rPr>
          <w:rStyle w:val="slitttl1"/>
          <w:rFonts w:eastAsia="Times New Roman"/>
          <w:specVanish w:val="0"/>
        </w:rPr>
        <w:t>j)</w:t>
      </w:r>
      <w:r>
        <w:rPr>
          <w:rStyle w:val="slitbdy"/>
          <w:rFonts w:eastAsia="Times New Roman"/>
        </w:rPr>
        <w:t>aducerea la îndeplinire, la termenele stabilite, a măsurilor dispuse prin actele de control sau prin documentele de recepţie a lucrărilor de construcţii;</w:t>
      </w:r>
    </w:p>
    <w:p w:rsidR="00425FEE" w:rsidRDefault="00D62581">
      <w:pPr>
        <w:autoSpaceDE/>
        <w:autoSpaceDN/>
        <w:ind w:left="225"/>
        <w:jc w:val="both"/>
        <w:divId w:val="1907102349"/>
        <w:rPr>
          <w:rFonts w:eastAsia="Times New Roman"/>
          <w:color w:val="000000"/>
          <w:sz w:val="20"/>
          <w:szCs w:val="20"/>
          <w:shd w:val="clear" w:color="auto" w:fill="FFFFFF"/>
        </w:rPr>
      </w:pPr>
      <w:r>
        <w:rPr>
          <w:rStyle w:val="slitttl1"/>
          <w:rFonts w:eastAsia="Times New Roman"/>
          <w:specVanish w:val="0"/>
        </w:rPr>
        <w:t>k)</w:t>
      </w:r>
      <w:r>
        <w:rPr>
          <w:rStyle w:val="slitbdy"/>
          <w:rFonts w:eastAsia="Times New Roman"/>
        </w:rPr>
        <w:t>remedierea, pe propria cheltuială, a defectelor calitative apărute din vina sa, atât în perioada de execuţie, cât şi în perioada de garanţie stabilită potrivit legii;</w:t>
      </w:r>
    </w:p>
    <w:p w:rsidR="00425FEE" w:rsidRDefault="00D62581">
      <w:pPr>
        <w:autoSpaceDE/>
        <w:autoSpaceDN/>
        <w:ind w:left="225"/>
        <w:jc w:val="both"/>
        <w:divId w:val="975985736"/>
        <w:rPr>
          <w:rFonts w:eastAsia="Times New Roman"/>
          <w:color w:val="000000"/>
          <w:sz w:val="20"/>
          <w:szCs w:val="20"/>
          <w:shd w:val="clear" w:color="auto" w:fill="FFFFFF"/>
        </w:rPr>
      </w:pPr>
      <w:r>
        <w:rPr>
          <w:rStyle w:val="slitttl1"/>
          <w:rFonts w:eastAsia="Times New Roman"/>
          <w:specVanish w:val="0"/>
        </w:rPr>
        <w:t>l)</w:t>
      </w:r>
      <w:r>
        <w:rPr>
          <w:rStyle w:val="slitbdy"/>
          <w:rFonts w:eastAsia="Times New Roman"/>
        </w:rPr>
        <w:t>readucerea terenurilor ocupate temporar la starea lor iniţială, la terminarea execuţiei lucrărilor;</w:t>
      </w:r>
    </w:p>
    <w:p w:rsidR="00425FEE" w:rsidRDefault="00D62581">
      <w:pPr>
        <w:autoSpaceDE/>
        <w:autoSpaceDN/>
        <w:ind w:left="225"/>
        <w:jc w:val="both"/>
        <w:divId w:val="1813137448"/>
        <w:rPr>
          <w:rFonts w:eastAsia="Times New Roman"/>
          <w:color w:val="000000"/>
          <w:sz w:val="20"/>
          <w:szCs w:val="20"/>
          <w:shd w:val="clear" w:color="auto" w:fill="FFFFFF"/>
        </w:rPr>
      </w:pPr>
      <w:r>
        <w:rPr>
          <w:rStyle w:val="slitttl1"/>
          <w:rFonts w:eastAsia="Times New Roman"/>
          <w:specVanish w:val="0"/>
        </w:rPr>
        <w:t>m)</w:t>
      </w:r>
      <w:r>
        <w:rPr>
          <w:rStyle w:val="slitbdy"/>
          <w:rFonts w:eastAsia="Times New Roman"/>
        </w:rPr>
        <w:t>stabilirea răspunderilor tuturor participanţilor la procesul de producţie - factori de răspundere, colaboratori, subcontractanţi - în conformitate cu sistemul propriu de asigurare a calităţii adoptat şi cu prevederile legale în vigoare.</w:t>
      </w:r>
    </w:p>
    <w:p w:rsidR="00425FEE" w:rsidRDefault="00D62581">
      <w:pPr>
        <w:pStyle w:val="ssecttl"/>
        <w:divId w:val="571504640"/>
        <w:rPr>
          <w:shd w:val="clear" w:color="auto" w:fill="FFFFFF"/>
        </w:rPr>
      </w:pPr>
      <w:r>
        <w:rPr>
          <w:shd w:val="clear" w:color="auto" w:fill="FFFFFF"/>
        </w:rPr>
        <w:t>Secţiunea a 4-a</w:t>
      </w:r>
    </w:p>
    <w:p w:rsidR="00425FEE" w:rsidRDefault="00D62581">
      <w:pPr>
        <w:pStyle w:val="ssecden"/>
        <w:divId w:val="571504640"/>
        <w:rPr>
          <w:shd w:val="clear" w:color="auto" w:fill="FFFFFF"/>
        </w:rPr>
      </w:pPr>
      <w:r>
        <w:rPr>
          <w:shd w:val="clear" w:color="auto" w:fill="FFFFFF"/>
        </w:rPr>
        <w:t xml:space="preserve">Obligaţii şi răspunderi ale specialiştilor verificatori de proiecte, ale responsabililor tehnici cu execuţia şi ale experţilor tehnici, atestaţi </w:t>
      </w:r>
    </w:p>
    <w:p w:rsidR="00425FEE" w:rsidRDefault="00D62581">
      <w:pPr>
        <w:pStyle w:val="sartttl"/>
        <w:jc w:val="both"/>
        <w:divId w:val="1750417547"/>
        <w:rPr>
          <w:shd w:val="clear" w:color="auto" w:fill="FFFFFF"/>
        </w:rPr>
      </w:pPr>
      <w:r>
        <w:rPr>
          <w:shd w:val="clear" w:color="auto" w:fill="FFFFFF"/>
        </w:rPr>
        <w:t>Articolul 26</w:t>
      </w:r>
    </w:p>
    <w:p w:rsidR="00425FEE" w:rsidRDefault="00D62581">
      <w:pPr>
        <w:autoSpaceDE/>
        <w:autoSpaceDN/>
        <w:jc w:val="both"/>
        <w:divId w:val="935098417"/>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Specialiştii verificatori de proiecte atestaţi răspund în mod solidar cu proiectantul în ceea ce priveşte asigurarea nivelului de calitate corespunzător cerinţelor proiectului.</w:t>
      </w:r>
    </w:p>
    <w:p w:rsidR="00425FEE" w:rsidRDefault="00D62581">
      <w:pPr>
        <w:autoSpaceDE/>
        <w:autoSpaceDN/>
        <w:jc w:val="both"/>
        <w:divId w:val="328679098"/>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Responsabilii tehnici cu execuţia autorizaţi răspund, conform atribuţiilor ce le revin, pentru realizarea nivelului de calitate corespunzător cerinţelor fundamentale la lucrările de construcţii pentru care sunt angajaţi.</w:t>
      </w:r>
    </w:p>
    <w:p w:rsidR="00425FEE" w:rsidRDefault="00D62581">
      <w:pPr>
        <w:autoSpaceDE/>
        <w:autoSpaceDN/>
        <w:jc w:val="both"/>
        <w:divId w:val="49036097"/>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Experţii tehnici atestaţi, angajaţi pentru expertizarea unor proiecte, lucrări de construcţii sau construcţii aflate în exploatare, răspund pentru soluţiile date.</w:t>
      </w:r>
    </w:p>
    <w:p w:rsidR="00425FEE" w:rsidRDefault="00D62581">
      <w:pPr>
        <w:autoSpaceDE/>
        <w:autoSpaceDN/>
        <w:jc w:val="both"/>
        <w:divId w:val="877737634"/>
        <w:rPr>
          <w:rFonts w:eastAsia="Times New Roman"/>
          <w:color w:val="000000"/>
          <w:sz w:val="20"/>
          <w:szCs w:val="20"/>
          <w:shd w:val="clear" w:color="auto" w:fill="FFFFFF"/>
        </w:rPr>
      </w:pPr>
      <w:r>
        <w:rPr>
          <w:rStyle w:val="salnttl1"/>
          <w:rFonts w:eastAsia="Times New Roman"/>
          <w:specVanish w:val="0"/>
        </w:rPr>
        <w:t>(4)</w:t>
      </w:r>
      <w:r>
        <w:rPr>
          <w:rStyle w:val="salnbdy"/>
          <w:rFonts w:eastAsia="Times New Roman"/>
        </w:rPr>
        <w:t>Obligaţiile specialiştilor atestaţi se stabilesc prin regulamente de aplicare a legii.</w:t>
      </w:r>
    </w:p>
    <w:p w:rsidR="00425FEE" w:rsidRDefault="00D62581">
      <w:pPr>
        <w:autoSpaceDE/>
        <w:autoSpaceDN/>
        <w:jc w:val="both"/>
        <w:divId w:val="175772623"/>
        <w:rPr>
          <w:rFonts w:eastAsia="Times New Roman"/>
          <w:color w:val="000000"/>
          <w:sz w:val="20"/>
          <w:szCs w:val="20"/>
          <w:shd w:val="clear" w:color="auto" w:fill="FFFFFF"/>
        </w:rPr>
      </w:pPr>
      <w:r>
        <w:rPr>
          <w:rStyle w:val="salnttl1"/>
          <w:rFonts w:eastAsia="Times New Roman"/>
          <w:specVanish w:val="0"/>
        </w:rPr>
        <w:t>(5)</w:t>
      </w:r>
      <w:r>
        <w:rPr>
          <w:rStyle w:val="salnbdy"/>
          <w:rFonts w:eastAsia="Times New Roman"/>
        </w:rPr>
        <w:t xml:space="preserve">În cazul producerii unor evenimente deosebite din cauza unor factori naturali sau antropici, la solicitarea Inspectoratului de Stat în Construcţii - I.S.C., experţii tehnici atestaţi participă la evaluarea </w:t>
      </w:r>
      <w:r>
        <w:rPr>
          <w:rStyle w:val="salnbdy"/>
          <w:rFonts w:eastAsia="Times New Roman"/>
        </w:rPr>
        <w:lastRenderedPageBreak/>
        <w:t>stării tehnice a construcţiilor avariate în vederea stabilirii condiţiilor de utilizare în continuare ori de dezafectare a acestora.</w:t>
      </w:r>
    </w:p>
    <w:p w:rsidR="00425FEE" w:rsidRDefault="00D62581">
      <w:pPr>
        <w:pStyle w:val="ssecttl"/>
        <w:divId w:val="1529099503"/>
        <w:rPr>
          <w:shd w:val="clear" w:color="auto" w:fill="FFFFFF"/>
        </w:rPr>
      </w:pPr>
      <w:r>
        <w:rPr>
          <w:shd w:val="clear" w:color="auto" w:fill="FFFFFF"/>
        </w:rPr>
        <w:t>Secţiunea a 5-a</w:t>
      </w:r>
    </w:p>
    <w:p w:rsidR="00425FEE" w:rsidRDefault="00D62581">
      <w:pPr>
        <w:pStyle w:val="ssecden"/>
        <w:divId w:val="1529099503"/>
        <w:rPr>
          <w:shd w:val="clear" w:color="auto" w:fill="FFFFFF"/>
        </w:rPr>
      </w:pPr>
      <w:r>
        <w:rPr>
          <w:shd w:val="clear" w:color="auto" w:fill="FFFFFF"/>
        </w:rPr>
        <w:t xml:space="preserve">Obligaţii şi răspunderi ale proprietarilor construcţiilor </w:t>
      </w:r>
    </w:p>
    <w:p w:rsidR="00425FEE" w:rsidRDefault="00D62581">
      <w:pPr>
        <w:pStyle w:val="sartttl"/>
        <w:jc w:val="both"/>
        <w:divId w:val="1938714737"/>
        <w:rPr>
          <w:shd w:val="clear" w:color="auto" w:fill="FFFFFF"/>
        </w:rPr>
      </w:pPr>
      <w:r>
        <w:rPr>
          <w:shd w:val="clear" w:color="auto" w:fill="FFFFFF"/>
        </w:rPr>
        <w:t>Articolul 27</w:t>
      </w:r>
    </w:p>
    <w:p w:rsidR="00425FEE" w:rsidRDefault="00D62581">
      <w:pPr>
        <w:pStyle w:val="sartden"/>
        <w:ind w:left="225"/>
        <w:jc w:val="both"/>
        <w:divId w:val="1938714737"/>
        <w:rPr>
          <w:rStyle w:val="spar3"/>
          <w:b w:val="0"/>
          <w:bCs w:val="0"/>
        </w:rPr>
      </w:pPr>
      <w:r>
        <w:rPr>
          <w:rStyle w:val="spar3"/>
          <w:b w:val="0"/>
          <w:bCs w:val="0"/>
          <w:specVanish w:val="0"/>
        </w:rPr>
        <w:t>Proprietarii construcţiilor au următoarele obligaţii principale:</w:t>
      </w:r>
    </w:p>
    <w:p w:rsidR="00425FEE" w:rsidRDefault="00D62581">
      <w:pPr>
        <w:autoSpaceDE/>
        <w:autoSpaceDN/>
        <w:ind w:left="225"/>
        <w:jc w:val="both"/>
        <w:divId w:val="1138187107"/>
        <w:rPr>
          <w:rFonts w:eastAsia="Times New Roman"/>
        </w:rPr>
      </w:pPr>
      <w:r>
        <w:rPr>
          <w:rStyle w:val="slitttl1"/>
          <w:rFonts w:eastAsia="Times New Roman"/>
          <w:specVanish w:val="0"/>
        </w:rPr>
        <w:t>a)</w:t>
      </w:r>
      <w:r>
        <w:rPr>
          <w:rStyle w:val="slitbdy"/>
          <w:rFonts w:eastAsia="Times New Roman"/>
        </w:rPr>
        <w:t>efectuarea la timp a lucrărilor de întreţinere şi de reparaţii care le revin, prevăzute conform normelor legale în cartea tehnică a construcţiei şi rezultate din activitatea de urmărire a comportării în timp a construcţiilor;</w:t>
      </w:r>
    </w:p>
    <w:p w:rsidR="00425FEE" w:rsidRDefault="00D62581">
      <w:pPr>
        <w:autoSpaceDE/>
        <w:autoSpaceDN/>
        <w:ind w:left="225"/>
        <w:jc w:val="both"/>
        <w:divId w:val="2032102678"/>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păstrarea şi completarea la zi a cărţii tehnice a construcţiei şi predarea acesteia, la înstrăinarea construcţiei, noului proprietar;</w:t>
      </w:r>
    </w:p>
    <w:p w:rsidR="00425FEE" w:rsidRDefault="00D62581">
      <w:pPr>
        <w:autoSpaceDE/>
        <w:autoSpaceDN/>
        <w:ind w:left="225"/>
        <w:jc w:val="both"/>
        <w:divId w:val="232618795"/>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asigurarea urmăririi comportării în timp a construcţiilor, conform prevederilor din cartea tehnică şi reglementărilor tehnice;</w:t>
      </w:r>
    </w:p>
    <w:p w:rsidR="00425FEE" w:rsidRDefault="00D62581">
      <w:pPr>
        <w:autoSpaceDE/>
        <w:autoSpaceDN/>
        <w:ind w:left="225"/>
        <w:jc w:val="both"/>
        <w:divId w:val="1094011746"/>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efectuarea, după caz, de lucrări de reconstruire, consolidare, transformare, extindere, desfiinţare parţială, precum şi de lucrări de reparaţii ale construcţiei numai pe bază de proiecte întocmite de către persoane fizice sau persoane juridice autorizate şi verificate potrivit legii;</w:t>
      </w:r>
    </w:p>
    <w:p w:rsidR="00425FEE" w:rsidRDefault="00D62581">
      <w:pPr>
        <w:autoSpaceDE/>
        <w:autoSpaceDN/>
        <w:ind w:left="225"/>
        <w:jc w:val="both"/>
        <w:divId w:val="142549377"/>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asigurarea realizării lucrărilor de intervenţii asupra construcţiilor, impuse prin reglementările legale;</w:t>
      </w:r>
    </w:p>
    <w:p w:rsidR="00425FEE" w:rsidRDefault="00D62581">
      <w:pPr>
        <w:autoSpaceDE/>
        <w:autoSpaceDN/>
        <w:ind w:left="225"/>
        <w:jc w:val="both"/>
        <w:divId w:val="1588147890"/>
        <w:rPr>
          <w:rFonts w:eastAsia="Times New Roman"/>
          <w:color w:val="000000"/>
          <w:sz w:val="20"/>
          <w:szCs w:val="20"/>
          <w:shd w:val="clear" w:color="auto" w:fill="FFFFFF"/>
        </w:rPr>
      </w:pPr>
      <w:r>
        <w:rPr>
          <w:rStyle w:val="slitttl1"/>
          <w:rFonts w:eastAsia="Times New Roman"/>
          <w:specVanish w:val="0"/>
        </w:rPr>
        <w:t>f)</w:t>
      </w:r>
      <w:r>
        <w:rPr>
          <w:rStyle w:val="slitbdy"/>
          <w:rFonts w:eastAsia="Times New Roman"/>
        </w:rPr>
        <w:t>asigurarea efectuării lucrărilor din etapa de postutilizare a construcţiilor, cu respectarea prevederilor legale în vigoare;</w:t>
      </w:r>
    </w:p>
    <w:p w:rsidR="00425FEE" w:rsidRDefault="00D62581">
      <w:pPr>
        <w:autoSpaceDE/>
        <w:autoSpaceDN/>
        <w:ind w:left="225"/>
        <w:jc w:val="both"/>
        <w:divId w:val="1773277056"/>
        <w:rPr>
          <w:rStyle w:val="slitbdy"/>
          <w:color w:val="0000FF"/>
        </w:rPr>
      </w:pPr>
      <w:r>
        <w:rPr>
          <w:rStyle w:val="slitttl1"/>
          <w:rFonts w:eastAsia="Times New Roman"/>
          <w:specVanish w:val="0"/>
        </w:rPr>
        <w:t>g)</w:t>
      </w:r>
      <w:r>
        <w:rPr>
          <w:rStyle w:val="slitbdy"/>
          <w:rFonts w:eastAsia="Times New Roman"/>
          <w:color w:val="0000FF"/>
        </w:rPr>
        <w:t>darea în folosinţă a construcţiei numai după admiterea recepţiei la terminarea lucrărilor şi punerea în funcţiune a branşamentelor autorizate şi definitive la reţelele de utilităţi publice ale infrastructurii edilitare, atât în cazul investiţiilor noi, cât şi în cazul intervenţiilor la construcţiile existente care nu au fost utilizate pe timpul execuţiei lucrărilor de construcţii, preluarea acesteia şi obţinerea autorizaţiilor potrivit legii;</w:t>
      </w:r>
    </w:p>
    <w:p w:rsidR="00425FEE" w:rsidRDefault="00D62581">
      <w:pPr>
        <w:pStyle w:val="NormalWeb"/>
        <w:spacing w:before="0" w:after="0"/>
        <w:ind w:left="225"/>
        <w:jc w:val="both"/>
        <w:divId w:val="1773277056"/>
        <w:rPr>
          <w:color w:val="000000"/>
        </w:rPr>
      </w:pPr>
      <w:r>
        <w:rPr>
          <w:rFonts w:ascii="Verdana" w:hAnsi="Verdana"/>
          <w:color w:val="000000"/>
          <w:sz w:val="20"/>
          <w:szCs w:val="20"/>
          <w:shd w:val="clear" w:color="auto" w:fill="FFFFFF"/>
        </w:rPr>
        <w:t xml:space="preserve">La data de 11-01-2020 Litera g) din Articolul 27 , Sectiunea a 5-a , Capitolul III a fost modificată de </w:t>
      </w:r>
      <w:r>
        <w:rPr>
          <w:rFonts w:ascii="Verdana" w:hAnsi="Verdana"/>
          <w:color w:val="0000FF"/>
          <w:sz w:val="20"/>
          <w:szCs w:val="20"/>
          <w:u w:val="single"/>
          <w:shd w:val="clear" w:color="auto" w:fill="FFFFFF"/>
        </w:rPr>
        <w:t>Punctul 5, Articolul I din LEGEA nr. 7 din 6 ianuarie 2020, publicată în MONITORUL OFICIAL nr. 8 din 08 ianuarie 2020</w:t>
      </w:r>
    </w:p>
    <w:p w:rsidR="00425FEE" w:rsidRDefault="00D62581">
      <w:pPr>
        <w:autoSpaceDE/>
        <w:autoSpaceDN/>
        <w:ind w:left="225"/>
        <w:jc w:val="both"/>
        <w:divId w:val="940987678"/>
        <w:rPr>
          <w:rStyle w:val="slitbdy"/>
          <w:rFonts w:eastAsia="Times New Roman"/>
          <w:color w:val="0000FF"/>
        </w:rPr>
      </w:pPr>
      <w:r>
        <w:rPr>
          <w:rStyle w:val="slitttl1"/>
          <w:rFonts w:eastAsia="Times New Roman"/>
          <w:specVanish w:val="0"/>
        </w:rPr>
        <w:t>h)</w:t>
      </w:r>
      <w:r>
        <w:rPr>
          <w:rStyle w:val="slitbdy"/>
          <w:rFonts w:eastAsia="Times New Roman"/>
          <w:color w:val="0000FF"/>
        </w:rPr>
        <w:t>permiterea utilizării construcţiei numai după admiterea recepţiei la terminarea lucrărilor şi preluarea construcţiei, având puse în funcţiune şi recepţionate, de către proprietarul investitor/proprietarul iniţial, toate branşamentele la utilităţile edilitare corespunzător avizelor furnizorilor de utilităţi anexă la autorizaţia de construire.</w:t>
      </w:r>
    </w:p>
    <w:p w:rsidR="00425FEE" w:rsidRDefault="00D62581">
      <w:pPr>
        <w:pStyle w:val="NormalWeb"/>
        <w:spacing w:before="0" w:after="0"/>
        <w:ind w:left="225"/>
        <w:jc w:val="both"/>
        <w:divId w:val="940987678"/>
        <w:rPr>
          <w:color w:val="000000"/>
        </w:rPr>
      </w:pPr>
      <w:r>
        <w:rPr>
          <w:rFonts w:ascii="Verdana" w:hAnsi="Verdana"/>
          <w:color w:val="000000"/>
          <w:sz w:val="20"/>
          <w:szCs w:val="20"/>
          <w:shd w:val="clear" w:color="auto" w:fill="FFFFFF"/>
        </w:rPr>
        <w:t xml:space="preserve">La data de 11-01-2020 Litera h) din Articolul 27 , Sectiunea a 5-a , Capitolul III a fost modificată de </w:t>
      </w:r>
      <w:r>
        <w:rPr>
          <w:rFonts w:ascii="Verdana" w:hAnsi="Verdana"/>
          <w:color w:val="0000FF"/>
          <w:sz w:val="20"/>
          <w:szCs w:val="20"/>
          <w:u w:val="single"/>
          <w:shd w:val="clear" w:color="auto" w:fill="FFFFFF"/>
        </w:rPr>
        <w:t>Punctul 5, Articolul I din LEGEA nr. 7 din 6 ianuarie 2020, publicată în MONITORUL OFICIAL nr. 8 din 08 ianuarie 2020</w:t>
      </w:r>
    </w:p>
    <w:p w:rsidR="00425FEE" w:rsidRDefault="00D62581">
      <w:pPr>
        <w:pStyle w:val="ssecttl"/>
        <w:divId w:val="1688480375"/>
        <w:rPr>
          <w:shd w:val="clear" w:color="auto" w:fill="FFFFFF"/>
        </w:rPr>
      </w:pPr>
      <w:r>
        <w:rPr>
          <w:shd w:val="clear" w:color="auto" w:fill="FFFFFF"/>
        </w:rPr>
        <w:t>Secţiunea a 6-a</w:t>
      </w:r>
    </w:p>
    <w:p w:rsidR="00425FEE" w:rsidRDefault="00D62581">
      <w:pPr>
        <w:pStyle w:val="ssecden"/>
        <w:divId w:val="1688480375"/>
        <w:rPr>
          <w:shd w:val="clear" w:color="auto" w:fill="FFFFFF"/>
        </w:rPr>
      </w:pPr>
      <w:r>
        <w:rPr>
          <w:shd w:val="clear" w:color="auto" w:fill="FFFFFF"/>
        </w:rPr>
        <w:t xml:space="preserve">Obligaţii şi răspunderi ale administratorilor şi ale utilizatorilor construcţiilor </w:t>
      </w:r>
    </w:p>
    <w:p w:rsidR="00425FEE" w:rsidRDefault="00D62581">
      <w:pPr>
        <w:pStyle w:val="sartttl"/>
        <w:jc w:val="both"/>
        <w:divId w:val="129712986"/>
        <w:rPr>
          <w:shd w:val="clear" w:color="auto" w:fill="FFFFFF"/>
        </w:rPr>
      </w:pPr>
      <w:r>
        <w:rPr>
          <w:shd w:val="clear" w:color="auto" w:fill="FFFFFF"/>
        </w:rPr>
        <w:t>Articolul 28</w:t>
      </w:r>
    </w:p>
    <w:p w:rsidR="00425FEE" w:rsidRDefault="00D62581">
      <w:pPr>
        <w:pStyle w:val="sartden"/>
        <w:ind w:left="225"/>
        <w:jc w:val="both"/>
        <w:divId w:val="129712986"/>
        <w:rPr>
          <w:rStyle w:val="spar3"/>
          <w:b w:val="0"/>
          <w:bCs w:val="0"/>
        </w:rPr>
      </w:pPr>
      <w:r>
        <w:rPr>
          <w:rStyle w:val="spar3"/>
          <w:b w:val="0"/>
          <w:bCs w:val="0"/>
          <w:specVanish w:val="0"/>
        </w:rPr>
        <w:t>Administratorii şi utilizatorii construcţiilor au următoarele obligaţii principale:</w:t>
      </w:r>
    </w:p>
    <w:p w:rsidR="00425FEE" w:rsidRDefault="00D62581">
      <w:pPr>
        <w:autoSpaceDE/>
        <w:autoSpaceDN/>
        <w:ind w:left="225"/>
        <w:jc w:val="both"/>
        <w:divId w:val="1464811615"/>
        <w:rPr>
          <w:rFonts w:eastAsia="Times New Roman"/>
        </w:rPr>
      </w:pPr>
      <w:r>
        <w:rPr>
          <w:rStyle w:val="slitttl1"/>
          <w:rFonts w:eastAsia="Times New Roman"/>
          <w:specVanish w:val="0"/>
        </w:rPr>
        <w:t>a)</w:t>
      </w:r>
      <w:r>
        <w:rPr>
          <w:rStyle w:val="slitbdy"/>
          <w:rFonts w:eastAsia="Times New Roman"/>
        </w:rPr>
        <w:t>folosirea construcţiilor conform instrucţiunilor de exploatare prevăzute în cartea tehnică a construcţiei;</w:t>
      </w:r>
    </w:p>
    <w:p w:rsidR="00425FEE" w:rsidRDefault="00D62581">
      <w:pPr>
        <w:autoSpaceDE/>
        <w:autoSpaceDN/>
        <w:ind w:left="225"/>
        <w:jc w:val="both"/>
        <w:divId w:val="135531805"/>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efectuarea la timp a lucrărilor de întreţinere şi de reparaţii care le revin conform contractului;</w:t>
      </w:r>
    </w:p>
    <w:p w:rsidR="00425FEE" w:rsidRDefault="00D62581">
      <w:pPr>
        <w:autoSpaceDE/>
        <w:autoSpaceDN/>
        <w:ind w:left="225"/>
        <w:jc w:val="both"/>
        <w:divId w:val="489055601"/>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 xml:space="preserve">efectuarea de lucrări de intervenţie la construcţia existentă în sensul prevederilor </w:t>
      </w:r>
      <w:r>
        <w:rPr>
          <w:rStyle w:val="slgi1"/>
          <w:rFonts w:eastAsia="Times New Roman"/>
        </w:rPr>
        <w:t>art. 18 alin. (2)</w:t>
      </w:r>
      <w:r>
        <w:rPr>
          <w:rStyle w:val="slitbdy"/>
          <w:rFonts w:eastAsia="Times New Roman"/>
        </w:rPr>
        <w:t>, numai cu acordul proprietarului şi cu respectarea prevederilor legale;</w:t>
      </w:r>
    </w:p>
    <w:p w:rsidR="00425FEE" w:rsidRDefault="00D62581">
      <w:pPr>
        <w:autoSpaceDE/>
        <w:autoSpaceDN/>
        <w:ind w:left="225"/>
        <w:jc w:val="both"/>
        <w:divId w:val="1261908378"/>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efectuarea urmăririi comportării în timp a construcţiilor conform cărţii tehnice a construcţiei şi contractului încheiat cu proprietarul;</w:t>
      </w:r>
    </w:p>
    <w:p w:rsidR="00425FEE" w:rsidRDefault="00D62581">
      <w:pPr>
        <w:autoSpaceDE/>
        <w:autoSpaceDN/>
        <w:ind w:left="225"/>
        <w:jc w:val="both"/>
        <w:divId w:val="1988051999"/>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sesizarea, în termen de 24 de ore, a Inspectoratului de Stat în Construcţii - I.S.C., în cazul unor accidente tehnice la construcţiile în exploatare;</w:t>
      </w:r>
    </w:p>
    <w:p w:rsidR="00425FEE" w:rsidRDefault="00D62581">
      <w:pPr>
        <w:autoSpaceDE/>
        <w:autoSpaceDN/>
        <w:ind w:left="225"/>
        <w:jc w:val="both"/>
        <w:divId w:val="1744062012"/>
        <w:rPr>
          <w:rFonts w:eastAsia="Times New Roman"/>
          <w:color w:val="000000"/>
          <w:sz w:val="20"/>
          <w:szCs w:val="20"/>
          <w:shd w:val="clear" w:color="auto" w:fill="FFFFFF"/>
        </w:rPr>
      </w:pPr>
      <w:r>
        <w:rPr>
          <w:rStyle w:val="slitttl1"/>
          <w:rFonts w:eastAsia="Times New Roman"/>
          <w:specVanish w:val="0"/>
        </w:rPr>
        <w:t>f)</w:t>
      </w:r>
      <w:r>
        <w:rPr>
          <w:rStyle w:val="slitbdy"/>
          <w:rFonts w:eastAsia="Times New Roman"/>
        </w:rPr>
        <w:t>sesizarea proprietarului în cazul apariţiei defectelor calitative în perioada de garanţie stabilită potrivit legii.</w:t>
      </w:r>
    </w:p>
    <w:p w:rsidR="00425FEE" w:rsidRDefault="00D62581">
      <w:pPr>
        <w:pStyle w:val="ssecttl"/>
        <w:divId w:val="2017072353"/>
        <w:rPr>
          <w:shd w:val="clear" w:color="auto" w:fill="FFFFFF"/>
        </w:rPr>
      </w:pPr>
      <w:r>
        <w:rPr>
          <w:shd w:val="clear" w:color="auto" w:fill="FFFFFF"/>
        </w:rPr>
        <w:lastRenderedPageBreak/>
        <w:t>Secţiunea a 7-a</w:t>
      </w:r>
    </w:p>
    <w:p w:rsidR="00425FEE" w:rsidRDefault="00D62581">
      <w:pPr>
        <w:pStyle w:val="ssecden"/>
        <w:divId w:val="2017072353"/>
        <w:rPr>
          <w:shd w:val="clear" w:color="auto" w:fill="FFFFFF"/>
        </w:rPr>
      </w:pPr>
      <w:r>
        <w:rPr>
          <w:shd w:val="clear" w:color="auto" w:fill="FFFFFF"/>
        </w:rPr>
        <w:t xml:space="preserve">Obligaţii şi răspunderi în activitatea de cercetare </w:t>
      </w:r>
    </w:p>
    <w:p w:rsidR="00425FEE" w:rsidRDefault="00D62581">
      <w:pPr>
        <w:pStyle w:val="sartttl"/>
        <w:jc w:val="both"/>
        <w:divId w:val="676813566"/>
        <w:rPr>
          <w:shd w:val="clear" w:color="auto" w:fill="FFFFFF"/>
        </w:rPr>
      </w:pPr>
      <w:r>
        <w:rPr>
          <w:shd w:val="clear" w:color="auto" w:fill="FFFFFF"/>
        </w:rPr>
        <w:t>Articolul 29</w:t>
      </w:r>
    </w:p>
    <w:p w:rsidR="00425FEE" w:rsidRDefault="00D62581">
      <w:pPr>
        <w:pStyle w:val="sartden"/>
        <w:ind w:left="225"/>
        <w:jc w:val="both"/>
        <w:divId w:val="676813566"/>
        <w:rPr>
          <w:rStyle w:val="spar3"/>
          <w:b w:val="0"/>
          <w:bCs w:val="0"/>
        </w:rPr>
      </w:pPr>
      <w:r>
        <w:rPr>
          <w:rStyle w:val="spar3"/>
          <w:b w:val="0"/>
          <w:bCs w:val="0"/>
          <w:specVanish w:val="0"/>
        </w:rPr>
        <w:t>Unităţile care prestează activităţi de cercetare în construcţii au următoarele obligaţii principale:</w:t>
      </w:r>
    </w:p>
    <w:p w:rsidR="00425FEE" w:rsidRDefault="00D62581">
      <w:pPr>
        <w:autoSpaceDE/>
        <w:autoSpaceDN/>
        <w:ind w:left="225"/>
        <w:jc w:val="both"/>
        <w:divId w:val="824586351"/>
        <w:rPr>
          <w:rFonts w:eastAsia="Times New Roman"/>
        </w:rPr>
      </w:pPr>
      <w:r>
        <w:rPr>
          <w:rStyle w:val="slitttl1"/>
          <w:rFonts w:eastAsia="Times New Roman"/>
          <w:specVanish w:val="0"/>
        </w:rPr>
        <w:t>a)</w:t>
      </w:r>
      <w:r>
        <w:rPr>
          <w:rStyle w:val="slitbdy"/>
          <w:rFonts w:eastAsia="Times New Roman"/>
        </w:rPr>
        <w:t>efectuarea de cercetări teoretice şi experimentale preliminare, în vederea fundamentării reglementărilor tehnice în construcţii;</w:t>
      </w:r>
    </w:p>
    <w:p w:rsidR="00425FEE" w:rsidRDefault="00D62581">
      <w:pPr>
        <w:autoSpaceDE/>
        <w:autoSpaceDN/>
        <w:ind w:left="225"/>
        <w:jc w:val="both"/>
        <w:divId w:val="687681721"/>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fundamentarea, elaborarea şi experimentarea de soluţii tehnice, produse şi procedee noi pentru construcţii;</w:t>
      </w:r>
    </w:p>
    <w:p w:rsidR="00425FEE" w:rsidRDefault="00D62581">
      <w:pPr>
        <w:autoSpaceDE/>
        <w:autoSpaceDN/>
        <w:ind w:left="225"/>
        <w:jc w:val="both"/>
        <w:divId w:val="1014302371"/>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verificarea şi controlul noilor produse şi procedee la solicitarea producătorilor, în vederea eliberării de agremente tehnice, conform dispoziţiilor legale.</w:t>
      </w:r>
    </w:p>
    <w:p w:rsidR="00425FEE" w:rsidRDefault="00D62581">
      <w:pPr>
        <w:pStyle w:val="ssecttl"/>
        <w:divId w:val="2140563182"/>
        <w:rPr>
          <w:shd w:val="clear" w:color="auto" w:fill="FFFFFF"/>
        </w:rPr>
      </w:pPr>
      <w:r>
        <w:rPr>
          <w:shd w:val="clear" w:color="auto" w:fill="FFFFFF"/>
        </w:rPr>
        <w:t>Secţiunea a 8-a</w:t>
      </w:r>
    </w:p>
    <w:p w:rsidR="00425FEE" w:rsidRDefault="00D62581">
      <w:pPr>
        <w:pStyle w:val="ssecden"/>
        <w:divId w:val="2140563182"/>
        <w:rPr>
          <w:shd w:val="clear" w:color="auto" w:fill="FFFFFF"/>
        </w:rPr>
      </w:pPr>
      <w:r>
        <w:rPr>
          <w:shd w:val="clear" w:color="auto" w:fill="FFFFFF"/>
        </w:rPr>
        <w:t xml:space="preserve">Obligaţii şi răspunderi comune </w:t>
      </w:r>
    </w:p>
    <w:p w:rsidR="00425FEE" w:rsidRDefault="00D62581">
      <w:pPr>
        <w:pStyle w:val="sartttl"/>
        <w:jc w:val="both"/>
        <w:divId w:val="2040352210"/>
        <w:rPr>
          <w:shd w:val="clear" w:color="auto" w:fill="FFFFFF"/>
        </w:rPr>
      </w:pPr>
      <w:r>
        <w:rPr>
          <w:shd w:val="clear" w:color="auto" w:fill="FFFFFF"/>
        </w:rPr>
        <w:t>Articolul 30</w:t>
      </w:r>
    </w:p>
    <w:p w:rsidR="00425FEE" w:rsidRDefault="00D62581">
      <w:pPr>
        <w:pStyle w:val="spar"/>
        <w:jc w:val="both"/>
        <w:divId w:val="2040352210"/>
        <w:rPr>
          <w:rFonts w:ascii="Verdana" w:hAnsi="Verdana"/>
          <w:color w:val="000000"/>
          <w:sz w:val="20"/>
          <w:szCs w:val="20"/>
          <w:shd w:val="clear" w:color="auto" w:fill="FFFFFF"/>
        </w:rPr>
      </w:pPr>
      <w:r>
        <w:rPr>
          <w:rFonts w:ascii="Verdana" w:hAnsi="Verdana"/>
          <w:color w:val="000000"/>
          <w:sz w:val="20"/>
          <w:szCs w:val="20"/>
          <w:shd w:val="clear" w:color="auto" w:fill="FFFFFF"/>
        </w:rPr>
        <w:t>Proiectantul, specialistul verificator de proiecte atestat, fabricanţii şi furnizorii de materiale şi produse pentru construcţii, executantul, responsabilul tehnic cu execuţia autorizat, dirigintele de şantier autorizat, expertul tehnic atestat răspund potrivit obligaţiilor ce le revin pentru viciile ascunse ale construcţiei, ivite într-un interval de 10 ani de la recepţia lucrării, precum şi după împlinirea acestui termen, pe toată durata de existenţă a construcţiei, pentru viciile structurii de rezistenţă rezultate din nerespectarea normelor de proiectare şi de execuţie în vigoare la data realizării ei.</w:t>
      </w:r>
    </w:p>
    <w:p w:rsidR="00425FEE" w:rsidRDefault="00D62581">
      <w:pPr>
        <w:pStyle w:val="sartttl"/>
        <w:jc w:val="both"/>
        <w:divId w:val="277376797"/>
        <w:rPr>
          <w:shd w:val="clear" w:color="auto" w:fill="FFFFFF"/>
        </w:rPr>
      </w:pPr>
      <w:r>
        <w:rPr>
          <w:shd w:val="clear" w:color="auto" w:fill="FFFFFF"/>
        </w:rPr>
        <w:t>Articolul 31</w:t>
      </w:r>
    </w:p>
    <w:p w:rsidR="00425FEE" w:rsidRDefault="00D62581">
      <w:pPr>
        <w:pStyle w:val="sartden"/>
        <w:jc w:val="both"/>
        <w:divId w:val="277376797"/>
        <w:rPr>
          <w:shd w:val="clear" w:color="auto" w:fill="FFFFFF"/>
        </w:rPr>
      </w:pPr>
      <w:r>
        <w:rPr>
          <w:rStyle w:val="spar3"/>
          <w:b w:val="0"/>
          <w:bCs w:val="0"/>
          <w:specVanish w:val="0"/>
        </w:rPr>
        <w:t xml:space="preserve">Proiectanţii, precum şi specialiştii atestaţi tehnico-profesional sau autorizaţi, prevăzuţi la </w:t>
      </w:r>
      <w:r>
        <w:rPr>
          <w:rStyle w:val="slgi1"/>
          <w:b w:val="0"/>
          <w:bCs w:val="0"/>
        </w:rPr>
        <w:t>art. 6</w:t>
      </w:r>
      <w:r>
        <w:rPr>
          <w:rStyle w:val="spar3"/>
          <w:b w:val="0"/>
          <w:bCs w:val="0"/>
          <w:specVanish w:val="0"/>
        </w:rPr>
        <w:t>, au obligaţia să încheie asigurări de răspundere civilă profesională, cu valabilitate pe durata exercitării dreptului de practică.</w:t>
      </w:r>
    </w:p>
    <w:p w:rsidR="00425FEE" w:rsidRDefault="00D62581">
      <w:pPr>
        <w:pStyle w:val="sartttl"/>
        <w:jc w:val="both"/>
        <w:divId w:val="1223251967"/>
        <w:rPr>
          <w:shd w:val="clear" w:color="auto" w:fill="FFFFFF"/>
        </w:rPr>
      </w:pPr>
      <w:r>
        <w:rPr>
          <w:shd w:val="clear" w:color="auto" w:fill="FFFFFF"/>
        </w:rPr>
        <w:t>Articolul 32</w:t>
      </w:r>
    </w:p>
    <w:p w:rsidR="00425FEE" w:rsidRDefault="00D62581">
      <w:pPr>
        <w:pStyle w:val="sartden"/>
        <w:jc w:val="both"/>
        <w:divId w:val="1223251967"/>
        <w:rPr>
          <w:shd w:val="clear" w:color="auto" w:fill="FFFFFF"/>
        </w:rPr>
      </w:pPr>
      <w:r>
        <w:rPr>
          <w:rStyle w:val="spar3"/>
          <w:b w:val="0"/>
          <w:bCs w:val="0"/>
          <w:specVanish w:val="0"/>
        </w:rPr>
        <w:t xml:space="preserve">Proiectanţii, precum şi specialiştii atestaţi tehnico-profesional sau autorizaţi, prevăzuţi la </w:t>
      </w:r>
      <w:r>
        <w:rPr>
          <w:rStyle w:val="slgi1"/>
          <w:b w:val="0"/>
          <w:bCs w:val="0"/>
        </w:rPr>
        <w:t>art. 6</w:t>
      </w:r>
      <w:r>
        <w:rPr>
          <w:rStyle w:val="spar3"/>
          <w:b w:val="0"/>
          <w:bCs w:val="0"/>
          <w:specVanish w:val="0"/>
        </w:rPr>
        <w:t>, au obligaţia de a pune la dispoziţia autorităţilor de reglementare şi/sau de control în construcţii, la solicitarea acestora, documentele întocmite în exercitarea obligaţiilor ce le revin.</w:t>
      </w:r>
    </w:p>
    <w:p w:rsidR="00425FEE" w:rsidRDefault="00D62581">
      <w:pPr>
        <w:pStyle w:val="ssecttl"/>
        <w:divId w:val="904140668"/>
        <w:rPr>
          <w:shd w:val="clear" w:color="auto" w:fill="FFFFFF"/>
        </w:rPr>
      </w:pPr>
      <w:r>
        <w:rPr>
          <w:shd w:val="clear" w:color="auto" w:fill="FFFFFF"/>
        </w:rPr>
        <w:t>Secţiunea a 9-a</w:t>
      </w:r>
    </w:p>
    <w:p w:rsidR="00425FEE" w:rsidRDefault="00D62581">
      <w:pPr>
        <w:pStyle w:val="ssecden"/>
        <w:divId w:val="904140668"/>
        <w:rPr>
          <w:shd w:val="clear" w:color="auto" w:fill="FFFFFF"/>
        </w:rPr>
      </w:pPr>
      <w:r>
        <w:rPr>
          <w:shd w:val="clear" w:color="auto" w:fill="FFFFFF"/>
        </w:rPr>
        <w:t xml:space="preserve">Obligaţiile şi răspunderile Inspectoratului de Stat în Construcţii - I.S.C. </w:t>
      </w:r>
    </w:p>
    <w:p w:rsidR="00425FEE" w:rsidRDefault="00D62581">
      <w:pPr>
        <w:pStyle w:val="sartttl"/>
        <w:jc w:val="both"/>
        <w:divId w:val="1423916579"/>
        <w:rPr>
          <w:shd w:val="clear" w:color="auto" w:fill="FFFFFF"/>
        </w:rPr>
      </w:pPr>
      <w:r>
        <w:rPr>
          <w:shd w:val="clear" w:color="auto" w:fill="FFFFFF"/>
        </w:rPr>
        <w:t>Articolul 33</w:t>
      </w:r>
    </w:p>
    <w:p w:rsidR="00425FEE" w:rsidRDefault="00D62581">
      <w:pPr>
        <w:pStyle w:val="spar"/>
        <w:jc w:val="both"/>
        <w:divId w:val="1423916579"/>
        <w:rPr>
          <w:rFonts w:ascii="Verdana" w:hAnsi="Verdana"/>
          <w:color w:val="000000"/>
          <w:sz w:val="20"/>
          <w:szCs w:val="20"/>
          <w:shd w:val="clear" w:color="auto" w:fill="FFFFFF"/>
        </w:rPr>
      </w:pPr>
      <w:r>
        <w:rPr>
          <w:rFonts w:ascii="Verdana" w:hAnsi="Verdana"/>
          <w:color w:val="000000"/>
          <w:sz w:val="20"/>
          <w:szCs w:val="20"/>
          <w:shd w:val="clear" w:color="auto" w:fill="FFFFFF"/>
        </w:rPr>
        <w:t>Inspectoratul de Stat în Construcţii - I.S.C. exercită controlul statului cu privire la aplicarea unitară a prevederilor legale în domeniul calităţii construcţiilor, în toate etapele şi componentele sistemului calităţii în construcţii, constată contravenţiile, aplică sancţiunile şi măsurile prevăzute de lege şi dispune oprirea lucrărilor realizate necorespunzător.</w:t>
      </w:r>
    </w:p>
    <w:p w:rsidR="00425FEE" w:rsidRDefault="00D62581">
      <w:pPr>
        <w:pStyle w:val="sartttl"/>
        <w:jc w:val="both"/>
        <w:divId w:val="1686205710"/>
        <w:rPr>
          <w:shd w:val="clear" w:color="auto" w:fill="FFFFFF"/>
        </w:rPr>
      </w:pPr>
      <w:r>
        <w:rPr>
          <w:shd w:val="clear" w:color="auto" w:fill="FFFFFF"/>
        </w:rPr>
        <w:t>Articolul 34</w:t>
      </w:r>
    </w:p>
    <w:p w:rsidR="00425FEE" w:rsidRDefault="00D62581">
      <w:pPr>
        <w:pStyle w:val="sartden"/>
        <w:jc w:val="both"/>
        <w:divId w:val="1686205710"/>
        <w:rPr>
          <w:shd w:val="clear" w:color="auto" w:fill="FFFFFF"/>
        </w:rPr>
      </w:pPr>
      <w:r>
        <w:rPr>
          <w:rStyle w:val="spar3"/>
          <w:b w:val="0"/>
          <w:bCs w:val="0"/>
          <w:specVanish w:val="0"/>
        </w:rPr>
        <w:t xml:space="preserve">Prin excepţie de la prevederile </w:t>
      </w:r>
      <w:r>
        <w:rPr>
          <w:rStyle w:val="slgi1"/>
          <w:b w:val="0"/>
          <w:bCs w:val="0"/>
        </w:rPr>
        <w:t>art. 33</w:t>
      </w:r>
      <w:r>
        <w:rPr>
          <w:rStyle w:val="spar3"/>
          <w:b w:val="0"/>
          <w:bCs w:val="0"/>
          <w:specVanish w:val="0"/>
        </w:rPr>
        <w:t>, Ministerul Apărării Naţionale, Ministerul Afacerilor Interne, Administraţia Naţională a Penitenciarelor, Serviciul Român de Informaţii, Serviciul de Informaţii Externe, Serviciul de Telecomunicaţii Speciale şi Serviciul de Protecţie şi Pază exercită controlul statului cu privire la aplicarea unitară a prevederilor legale în domeniul calităţii construcţiilor, în toate etapele şi componentele sistemului calităţii în construcţii, constată contravenţiile, aplică sancţiunile prevăzute de lege şi, după caz, dispun oprirea lucrărilor realizate necorespunzător, pentru construcţiile, amenajările şi instalaţiile aferente obiectivelor militare şi speciale din cadrul acestora, prin structurile proprii de control, al căror mod de organizare şi funcţionare se stabileşte prin ordine ale conducătorilor instituţiilor respective.</w:t>
      </w:r>
    </w:p>
    <w:p w:rsidR="00425FEE" w:rsidRDefault="00D62581">
      <w:pPr>
        <w:pStyle w:val="scapttl"/>
        <w:divId w:val="41682294"/>
      </w:pPr>
      <w:r>
        <w:t>Capitolul IV</w:t>
      </w:r>
    </w:p>
    <w:p w:rsidR="00425FEE" w:rsidRDefault="00D62581">
      <w:pPr>
        <w:pStyle w:val="scapden"/>
        <w:divId w:val="41682294"/>
      </w:pPr>
      <w:r>
        <w:t xml:space="preserve">Sancţiuni </w:t>
      </w:r>
    </w:p>
    <w:p w:rsidR="00425FEE" w:rsidRDefault="00D62581">
      <w:pPr>
        <w:pStyle w:val="sartttl"/>
        <w:jc w:val="both"/>
        <w:divId w:val="115953441"/>
        <w:rPr>
          <w:shd w:val="clear" w:color="auto" w:fill="FFFFFF"/>
        </w:rPr>
      </w:pPr>
      <w:r>
        <w:rPr>
          <w:shd w:val="clear" w:color="auto" w:fill="FFFFFF"/>
        </w:rPr>
        <w:t>Articolul 35</w:t>
      </w:r>
    </w:p>
    <w:p w:rsidR="00425FEE" w:rsidRDefault="00D62581">
      <w:pPr>
        <w:autoSpaceDE/>
        <w:autoSpaceDN/>
        <w:jc w:val="both"/>
        <w:divId w:val="1889295093"/>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Proiectarea, verificarea, expertizarea, realizarea unei construcţii ori executarea de modificări ale acesteia fără respectarea reglementărilor tehnice privind stabilitatea şi rezistenţa, dacă în acest fel este pusă în pericol viaţa sau integritatea corporală a uneia ori mai multor persoane, constituie infracţiune şi se pedepseşte cu închisoare de la un an la 5 ani şi interzicerea unor drepturi.</w:t>
      </w:r>
    </w:p>
    <w:p w:rsidR="00425FEE" w:rsidRDefault="00D62581">
      <w:pPr>
        <w:autoSpaceDE/>
        <w:autoSpaceDN/>
        <w:jc w:val="both"/>
        <w:divId w:val="310790903"/>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Fapta prevăzută la </w:t>
      </w:r>
      <w:r>
        <w:rPr>
          <w:rStyle w:val="slgi1"/>
          <w:rFonts w:eastAsia="Times New Roman"/>
        </w:rPr>
        <w:t>alin. (1)</w:t>
      </w:r>
      <w:r>
        <w:rPr>
          <w:rStyle w:val="salnbdy"/>
          <w:rFonts w:eastAsia="Times New Roman"/>
        </w:rPr>
        <w:t xml:space="preserve">, dacă a produs una ori mai multe dintre următoarele consecinţe: pierderi de vieţi omeneşti, vătămare gravă a integrităţii corporale sau a sănătăţii uneia ori mai multor persoane, </w:t>
      </w:r>
      <w:r>
        <w:rPr>
          <w:rStyle w:val="salnbdy"/>
          <w:rFonts w:eastAsia="Times New Roman"/>
        </w:rPr>
        <w:lastRenderedPageBreak/>
        <w:t>distrugerea totală sau parţială a construcţiei, distrugerea ori degradarea unor instalaţii sau utilaje importante ori alte consecinţe deosebit de grave, constituie infracţiune şi se pedepseşte cu închisoare de la 3 la 10 ani şi interzicerea unor drepturi.</w:t>
      </w:r>
    </w:p>
    <w:p w:rsidR="00425FEE" w:rsidRDefault="00D62581">
      <w:pPr>
        <w:autoSpaceDE/>
        <w:autoSpaceDN/>
        <w:jc w:val="both"/>
        <w:divId w:val="174535850"/>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 xml:space="preserve">Dacă faptele prevăzute la </w:t>
      </w:r>
      <w:r>
        <w:rPr>
          <w:rStyle w:val="slgi1"/>
          <w:rFonts w:eastAsia="Times New Roman"/>
        </w:rPr>
        <w:t>alin. (1)</w:t>
      </w:r>
      <w:r>
        <w:rPr>
          <w:rStyle w:val="salnbdy"/>
          <w:rFonts w:eastAsia="Times New Roman"/>
        </w:rPr>
        <w:t xml:space="preserve"> au fost săvârşite din culpă, limitele speciale ale pedepselor se reduc la jumătate.</w:t>
      </w:r>
    </w:p>
    <w:p w:rsidR="00425FEE" w:rsidRDefault="00D62581">
      <w:pPr>
        <w:pStyle w:val="sartttl"/>
        <w:jc w:val="both"/>
        <w:divId w:val="1632713830"/>
        <w:rPr>
          <w:shd w:val="clear" w:color="auto" w:fill="FFFFFF"/>
        </w:rPr>
      </w:pPr>
      <w:r>
        <w:rPr>
          <w:shd w:val="clear" w:color="auto" w:fill="FFFFFF"/>
        </w:rPr>
        <w:t>Articolul 36</w:t>
      </w:r>
    </w:p>
    <w:p w:rsidR="00425FEE" w:rsidRDefault="00D62581">
      <w:pPr>
        <w:pStyle w:val="sartden"/>
        <w:ind w:left="225"/>
        <w:jc w:val="both"/>
        <w:divId w:val="1632713830"/>
        <w:rPr>
          <w:rStyle w:val="spar3"/>
          <w:b w:val="0"/>
          <w:bCs w:val="0"/>
        </w:rPr>
      </w:pPr>
      <w:r>
        <w:rPr>
          <w:rStyle w:val="spar3"/>
          <w:b w:val="0"/>
          <w:bCs w:val="0"/>
          <w:specVanish w:val="0"/>
        </w:rPr>
        <w:t>În sensul prezentei legi, constituie contravenţie următoarele fapte, dacă nu au fost săvârşite în astfel de condiţii încât, potrivit legii, să constituie infracţiuni, şi se sancţionează cu amendă, astfel:</w:t>
      </w:r>
    </w:p>
    <w:p w:rsidR="00425FEE" w:rsidRDefault="00D62581">
      <w:pPr>
        <w:autoSpaceDE/>
        <w:autoSpaceDN/>
        <w:ind w:left="225"/>
        <w:jc w:val="both"/>
        <w:divId w:val="1418945971"/>
        <w:rPr>
          <w:rStyle w:val="spctbdy"/>
          <w:rFonts w:eastAsia="Times New Roman"/>
          <w:color w:val="0000FF"/>
        </w:rPr>
      </w:pPr>
      <w:r>
        <w:rPr>
          <w:rStyle w:val="spctttl1"/>
          <w:rFonts w:eastAsia="Times New Roman"/>
        </w:rPr>
        <w:t>I.</w:t>
      </w:r>
      <w:r>
        <w:rPr>
          <w:rFonts w:eastAsia="Times New Roman"/>
          <w:color w:val="0000FF"/>
          <w:sz w:val="20"/>
          <w:szCs w:val="20"/>
          <w:shd w:val="clear" w:color="auto" w:fill="FFFFFF"/>
        </w:rPr>
        <w:t xml:space="preserve"> </w:t>
      </w:r>
      <w:r>
        <w:rPr>
          <w:rStyle w:val="spctbdy"/>
          <w:rFonts w:eastAsia="Times New Roman"/>
          <w:color w:val="0000FF"/>
        </w:rPr>
        <w:t>de la 1.000 lei la 100.000 lei:</w:t>
      </w:r>
    </w:p>
    <w:p w:rsidR="00425FEE" w:rsidRDefault="00D62581">
      <w:pPr>
        <w:pStyle w:val="NormalWeb"/>
        <w:spacing w:before="0" w:after="0"/>
        <w:ind w:left="225"/>
        <w:jc w:val="both"/>
        <w:divId w:val="1418945971"/>
        <w:rPr>
          <w:color w:val="000000"/>
        </w:rPr>
      </w:pPr>
      <w:r>
        <w:rPr>
          <w:rFonts w:ascii="Verdana" w:hAnsi="Verdana"/>
          <w:color w:val="000000"/>
          <w:sz w:val="20"/>
          <w:szCs w:val="20"/>
          <w:shd w:val="clear" w:color="auto" w:fill="FFFFFF"/>
        </w:rPr>
        <w:t xml:space="preserve">La data de 07-02-2020 Partea introductivă a Punctului I. din Articolul 36 , Capitolul IV a fost modificată de </w:t>
      </w:r>
      <w:r>
        <w:rPr>
          <w:rFonts w:ascii="Verdana" w:hAnsi="Verdana"/>
          <w:color w:val="0000FF"/>
          <w:sz w:val="20"/>
          <w:szCs w:val="20"/>
          <w:u w:val="single"/>
          <w:shd w:val="clear" w:color="auto" w:fill="FFFFFF"/>
        </w:rPr>
        <w:t>Punctul 6, Articolul I din LEGEA nr. 7 din 6 ianuarie 2020, publicată în MONITORUL OFICIAL nr. 8 din 08 ianuarie 2020</w:t>
      </w:r>
    </w:p>
    <w:p w:rsidR="00425FEE" w:rsidRDefault="00D62581">
      <w:pPr>
        <w:autoSpaceDE/>
        <w:autoSpaceDN/>
        <w:ind w:left="225"/>
        <w:jc w:val="both"/>
        <w:divId w:val="495651444"/>
        <w:rPr>
          <w:rFonts w:eastAsia="Times New Roman"/>
          <w:color w:val="000000"/>
          <w:sz w:val="20"/>
          <w:szCs w:val="20"/>
          <w:shd w:val="clear" w:color="auto" w:fill="FFFFFF"/>
        </w:rPr>
      </w:pPr>
      <w:r>
        <w:rPr>
          <w:rStyle w:val="slitttl1"/>
          <w:rFonts w:eastAsia="Times New Roman"/>
          <w:specVanish w:val="0"/>
        </w:rPr>
        <w:t>a)</w:t>
      </w:r>
      <w:r>
        <w:rPr>
          <w:rStyle w:val="slitbdy"/>
          <w:rFonts w:eastAsia="Times New Roman"/>
        </w:rPr>
        <w:t>executarea unei construcţii noi, a unei intervenţii la o construcţie existentă, precum şi desfiinţarea acesteia cu încălcarea prevederilor referitoare la autorizarea şi executarea acesteia;</w:t>
      </w:r>
    </w:p>
    <w:p w:rsidR="00425FEE" w:rsidRDefault="00D62581">
      <w:pPr>
        <w:autoSpaceDE/>
        <w:autoSpaceDN/>
        <w:ind w:left="225"/>
        <w:jc w:val="both"/>
        <w:divId w:val="280959680"/>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realizarea de modificări, transformări, modernizări, consolidări fără proiect verificat de specialişti atestaţi conform prevederilor legale şi care pot afecta cerinţele fundamentale aplicabile;</w:t>
      </w:r>
    </w:p>
    <w:p w:rsidR="00425FEE" w:rsidRDefault="00D62581">
      <w:pPr>
        <w:autoSpaceDE/>
        <w:autoSpaceDN/>
        <w:ind w:left="225"/>
        <w:jc w:val="both"/>
        <w:divId w:val="1298799593"/>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încălcarea prevederilor referitoare la cerinţele fundamentale aplicabile construcţiilor prevăzute în reglementările tehnice în vigoare la data contractării proiectării şi, respectiv, a execuţiei lucrărilor;</w:t>
      </w:r>
    </w:p>
    <w:p w:rsidR="00425FEE" w:rsidRDefault="00D62581">
      <w:pPr>
        <w:autoSpaceDE/>
        <w:autoSpaceDN/>
        <w:ind w:left="225"/>
        <w:jc w:val="both"/>
        <w:divId w:val="1472361467"/>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realizarea de construcţii fără proiecte sau pe bază de proiecte neverificate de specialişti atestaţi conform prevederilor legale;</w:t>
      </w:r>
    </w:p>
    <w:p w:rsidR="00425FEE" w:rsidRDefault="00D62581">
      <w:pPr>
        <w:autoSpaceDE/>
        <w:autoSpaceDN/>
        <w:ind w:left="225"/>
        <w:jc w:val="both"/>
        <w:divId w:val="133569364"/>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recepţionarea construcţiei de către investitor cu încălcarea prevederilor legale;</w:t>
      </w:r>
    </w:p>
    <w:p w:rsidR="00425FEE" w:rsidRDefault="00D62581">
      <w:pPr>
        <w:autoSpaceDE/>
        <w:autoSpaceDN/>
        <w:ind w:left="225"/>
        <w:jc w:val="both"/>
        <w:divId w:val="114952171"/>
        <w:rPr>
          <w:rFonts w:eastAsia="Times New Roman"/>
          <w:color w:val="000000"/>
          <w:sz w:val="20"/>
          <w:szCs w:val="20"/>
          <w:shd w:val="clear" w:color="auto" w:fill="FFFFFF"/>
        </w:rPr>
      </w:pPr>
      <w:r>
        <w:rPr>
          <w:rStyle w:val="slitttl1"/>
          <w:rFonts w:eastAsia="Times New Roman"/>
          <w:specVanish w:val="0"/>
        </w:rPr>
        <w:t>f)</w:t>
      </w:r>
      <w:r>
        <w:rPr>
          <w:rStyle w:val="slitbdy"/>
          <w:rFonts w:eastAsia="Times New Roman"/>
        </w:rPr>
        <w:t>elaborarea de proiecte incomplete, care prezintă soluţii neconforme sau care conţin neconcordanţe între diferitele secţiuni ale acestora, care conduc la nerealizarea nivelului de calitate al construcţiilor corespunzător cerinţelor fundamentale aplicabile. Odată cu constatarea contravenţiei şi aplicarea sancţiunii, proiectantul are obligaţia de a completa/reface documentaţia tehnică, după caz, pe cheltuială proprie;</w:t>
      </w:r>
    </w:p>
    <w:p w:rsidR="00425FEE" w:rsidRDefault="00D62581">
      <w:pPr>
        <w:autoSpaceDE/>
        <w:autoSpaceDN/>
        <w:ind w:left="225"/>
        <w:jc w:val="both"/>
        <w:divId w:val="1069495270"/>
        <w:rPr>
          <w:rFonts w:eastAsia="Times New Roman"/>
          <w:color w:val="000000"/>
          <w:sz w:val="20"/>
          <w:szCs w:val="20"/>
          <w:shd w:val="clear" w:color="auto" w:fill="FFFFFF"/>
        </w:rPr>
      </w:pPr>
      <w:r>
        <w:rPr>
          <w:rStyle w:val="slitttl1"/>
          <w:rFonts w:eastAsia="Times New Roman"/>
          <w:specVanish w:val="0"/>
        </w:rPr>
        <w:t>g)</w:t>
      </w:r>
      <w:r>
        <w:rPr>
          <w:rStyle w:val="slitbdy"/>
          <w:rFonts w:eastAsia="Times New Roman"/>
        </w:rPr>
        <w:t>însuşirea de către specialişti verificatori de proiecte atestaţi a proiectelor incomplete, care prezintă soluţii neconforme sau care conţin neconcordanţe între diferitele secţiuni ale acestora, care conduc la nerealizarea nivelului de calitate al construcţiilor corespunzător cerinţelor fundamentale aplicabile;</w:t>
      </w:r>
    </w:p>
    <w:p w:rsidR="00425FEE" w:rsidRDefault="00D62581">
      <w:pPr>
        <w:autoSpaceDE/>
        <w:autoSpaceDN/>
        <w:ind w:left="225"/>
        <w:jc w:val="both"/>
        <w:divId w:val="663630967"/>
        <w:rPr>
          <w:rFonts w:eastAsia="Times New Roman"/>
          <w:color w:val="000000"/>
          <w:sz w:val="20"/>
          <w:szCs w:val="20"/>
          <w:shd w:val="clear" w:color="auto" w:fill="FFFFFF"/>
        </w:rPr>
      </w:pPr>
      <w:r>
        <w:rPr>
          <w:rStyle w:val="slitttl1"/>
          <w:rFonts w:eastAsia="Times New Roman"/>
          <w:specVanish w:val="0"/>
        </w:rPr>
        <w:t>h)</w:t>
      </w:r>
      <w:r>
        <w:rPr>
          <w:rStyle w:val="slitbdy"/>
          <w:rFonts w:eastAsia="Times New Roman"/>
        </w:rPr>
        <w:t>elaborarea de expertize tehnice incomplete, care nu respectă prevederile reglementărilor tehnice în vigoare la data contractării acestora, precum şi stabilirea unor soluţii care conduc la încălcarea prevederilor referitoare la cerinţele fundamentale aplicabile;</w:t>
      </w:r>
    </w:p>
    <w:p w:rsidR="00425FEE" w:rsidRDefault="00D62581">
      <w:pPr>
        <w:autoSpaceDE/>
        <w:autoSpaceDN/>
        <w:ind w:left="225"/>
        <w:jc w:val="both"/>
        <w:divId w:val="1067537455"/>
        <w:rPr>
          <w:rFonts w:eastAsia="Times New Roman"/>
          <w:color w:val="000000"/>
          <w:sz w:val="20"/>
          <w:szCs w:val="20"/>
          <w:shd w:val="clear" w:color="auto" w:fill="FFFFFF"/>
        </w:rPr>
      </w:pPr>
      <w:r>
        <w:rPr>
          <w:rStyle w:val="slitttl1"/>
          <w:rFonts w:eastAsia="Times New Roman"/>
          <w:specVanish w:val="0"/>
        </w:rPr>
        <w:t>i)</w:t>
      </w:r>
      <w:r>
        <w:rPr>
          <w:rStyle w:val="slitbdy"/>
          <w:rFonts w:eastAsia="Times New Roman"/>
        </w:rPr>
        <w:t>interzicerea sau obstrucţionarea efectuării controlului calităţii în construcţii, neprezentarea documentelor şi a actelor solicitate de persoanele cu atribuţii de control şi/sau de autorităţile competente, conform prevederilor legale;</w:t>
      </w:r>
    </w:p>
    <w:p w:rsidR="00425FEE" w:rsidRDefault="00D62581">
      <w:pPr>
        <w:autoSpaceDE/>
        <w:autoSpaceDN/>
        <w:ind w:left="225"/>
        <w:jc w:val="both"/>
        <w:divId w:val="971594170"/>
        <w:rPr>
          <w:rStyle w:val="slitbdy"/>
          <w:color w:val="0000FF"/>
        </w:rPr>
      </w:pPr>
      <w:r>
        <w:rPr>
          <w:rStyle w:val="slitttl1"/>
          <w:rFonts w:eastAsia="Times New Roman"/>
          <w:specVanish w:val="0"/>
        </w:rPr>
        <w:t>j)</w:t>
      </w:r>
      <w:r>
        <w:rPr>
          <w:rStyle w:val="slitbdy"/>
          <w:rFonts w:eastAsia="Times New Roman"/>
          <w:color w:val="0000FF"/>
        </w:rPr>
        <w:t xml:space="preserve">nerespectarea obligaţiilor prevăzute la </w:t>
      </w:r>
      <w:r>
        <w:rPr>
          <w:rStyle w:val="slgi1"/>
          <w:rFonts w:eastAsia="Times New Roman"/>
        </w:rPr>
        <w:t>art. 22 lit. f)</w:t>
      </w:r>
      <w:r>
        <w:rPr>
          <w:rStyle w:val="slitbdy"/>
          <w:rFonts w:eastAsia="Times New Roman"/>
          <w:color w:val="0000FF"/>
        </w:rPr>
        <w:t xml:space="preserve">, </w:t>
      </w:r>
      <w:r>
        <w:rPr>
          <w:rStyle w:val="slgi1"/>
          <w:rFonts w:eastAsia="Times New Roman"/>
        </w:rPr>
        <w:t>f^1)</w:t>
      </w:r>
      <w:r>
        <w:rPr>
          <w:rStyle w:val="slitbdy"/>
          <w:rFonts w:eastAsia="Times New Roman"/>
          <w:color w:val="0000FF"/>
        </w:rPr>
        <w:t xml:space="preserve"> şi </w:t>
      </w:r>
      <w:r>
        <w:rPr>
          <w:rStyle w:val="slgi1"/>
          <w:rFonts w:eastAsia="Times New Roman"/>
        </w:rPr>
        <w:t>i)</w:t>
      </w:r>
      <w:r>
        <w:rPr>
          <w:rStyle w:val="slitbdy"/>
          <w:rFonts w:eastAsia="Times New Roman"/>
          <w:color w:val="0000FF"/>
        </w:rPr>
        <w:t xml:space="preserve"> şi </w:t>
      </w:r>
      <w:r>
        <w:rPr>
          <w:rStyle w:val="slgi1"/>
          <w:rFonts w:eastAsia="Times New Roman"/>
        </w:rPr>
        <w:t>art. 27 lit. g)</w:t>
      </w:r>
      <w:r>
        <w:rPr>
          <w:rStyle w:val="slitbdy"/>
          <w:rFonts w:eastAsia="Times New Roman"/>
          <w:color w:val="0000FF"/>
        </w:rPr>
        <w:t xml:space="preserve"> şi </w:t>
      </w:r>
      <w:r>
        <w:rPr>
          <w:rStyle w:val="slgi1"/>
          <w:rFonts w:eastAsia="Times New Roman"/>
        </w:rPr>
        <w:t>h)</w:t>
      </w:r>
      <w:r>
        <w:rPr>
          <w:rStyle w:val="slitbdy"/>
          <w:rFonts w:eastAsia="Times New Roman"/>
          <w:color w:val="0000FF"/>
        </w:rPr>
        <w:t>;</w:t>
      </w:r>
    </w:p>
    <w:p w:rsidR="00425FEE" w:rsidRDefault="00D62581">
      <w:pPr>
        <w:pStyle w:val="NormalWeb"/>
        <w:spacing w:before="0" w:after="0"/>
        <w:ind w:left="225"/>
        <w:jc w:val="both"/>
        <w:divId w:val="971594170"/>
        <w:rPr>
          <w:color w:val="000000"/>
        </w:rPr>
      </w:pPr>
      <w:r>
        <w:rPr>
          <w:rFonts w:ascii="Verdana" w:hAnsi="Verdana"/>
          <w:color w:val="000000"/>
          <w:sz w:val="20"/>
          <w:szCs w:val="20"/>
          <w:shd w:val="clear" w:color="auto" w:fill="FFFFFF"/>
        </w:rPr>
        <w:t xml:space="preserve">La data de 07-02-2020 Litera j) din Punctul I. , Articolul 36 , Capitolul IV a fost modificată de </w:t>
      </w:r>
      <w:r>
        <w:rPr>
          <w:rFonts w:ascii="Verdana" w:hAnsi="Verdana"/>
          <w:color w:val="0000FF"/>
          <w:sz w:val="20"/>
          <w:szCs w:val="20"/>
          <w:u w:val="single"/>
          <w:shd w:val="clear" w:color="auto" w:fill="FFFFFF"/>
        </w:rPr>
        <w:t>Punctul 6, Articolul I din LEGEA nr. 7 din 6 ianuarie 2020, publicată în MONITORUL OFICIAL nr. 8 din 08 ianuarie 2020</w:t>
      </w:r>
    </w:p>
    <w:p w:rsidR="00425FEE" w:rsidRDefault="00D62581">
      <w:pPr>
        <w:autoSpaceDE/>
        <w:autoSpaceDN/>
        <w:ind w:left="225"/>
        <w:jc w:val="both"/>
        <w:divId w:val="315569549"/>
        <w:rPr>
          <w:rStyle w:val="spctbdy"/>
          <w:rFonts w:eastAsia="Times New Roman"/>
        </w:rPr>
      </w:pPr>
      <w:r>
        <w:rPr>
          <w:rStyle w:val="spctttl1"/>
          <w:rFonts w:eastAsia="Times New Roman"/>
        </w:rPr>
        <w:t>II.</w:t>
      </w:r>
      <w:r>
        <w:rPr>
          <w:rFonts w:eastAsia="Times New Roman"/>
          <w:color w:val="000000"/>
          <w:sz w:val="20"/>
          <w:szCs w:val="20"/>
          <w:shd w:val="clear" w:color="auto" w:fill="FFFFFF"/>
        </w:rPr>
        <w:t xml:space="preserve"> </w:t>
      </w:r>
      <w:r>
        <w:rPr>
          <w:rStyle w:val="spctbdy"/>
          <w:rFonts w:eastAsia="Times New Roman"/>
        </w:rPr>
        <w:t>de la 10.000 lei la 20.000 lei:</w:t>
      </w:r>
    </w:p>
    <w:p w:rsidR="00425FEE" w:rsidRDefault="00D62581">
      <w:pPr>
        <w:autoSpaceDE/>
        <w:autoSpaceDN/>
        <w:ind w:left="225"/>
        <w:jc w:val="both"/>
        <w:divId w:val="1396734860"/>
      </w:pPr>
      <w:r>
        <w:rPr>
          <w:rStyle w:val="slitttl1"/>
          <w:rFonts w:eastAsia="Times New Roman"/>
          <w:specVanish w:val="0"/>
        </w:rPr>
        <w:t>a)</w:t>
      </w:r>
      <w:r>
        <w:rPr>
          <w:rStyle w:val="slitbdy"/>
          <w:rFonts w:eastAsia="Times New Roman"/>
        </w:rPr>
        <w:t>neasigurarea verificării execuţiei lucrărilor de construcţii prin specialişti diriginţi de şantier autorizaţi sau care deţin certificate echivalente, recunoscute în condiţiile legii;</w:t>
      </w:r>
    </w:p>
    <w:p w:rsidR="00425FEE" w:rsidRDefault="00D62581">
      <w:pPr>
        <w:autoSpaceDE/>
        <w:autoSpaceDN/>
        <w:ind w:left="225"/>
        <w:jc w:val="both"/>
        <w:divId w:val="1154418368"/>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organizarea necorespunzătoare şi neaplicarea sistemului de management al calităţii, precum şi realizarea de construcţii fără specialişti responsabili tehnici cu execuţia autorizaţi sau care deţin certificate echivalente, recunoscute în condiţiile legii;</w:t>
      </w:r>
    </w:p>
    <w:p w:rsidR="00425FEE" w:rsidRDefault="00D62581">
      <w:pPr>
        <w:autoSpaceDE/>
        <w:autoSpaceDN/>
        <w:ind w:left="225"/>
        <w:jc w:val="both"/>
        <w:divId w:val="1972512394"/>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depăşirea de către verificatorii de proiecte atestaţi, experţii tehnici atestaţi, auditorii energetici pentru clădiri atestaţi, responsabilii tehnici cu execuţia autorizaţi şi diriginţii de şantier autorizaţi a competenţelor pe domenii, subdomenii, specialităţi sau grade profesionale pentru care sunt atestaţi/autorizaţi şi/sau neîndeplinirea obligaţiilor ce le revin potrivit reglementărilor în vigoare;</w:t>
      </w:r>
    </w:p>
    <w:p w:rsidR="00425FEE" w:rsidRDefault="00D62581">
      <w:pPr>
        <w:autoSpaceDE/>
        <w:autoSpaceDN/>
        <w:ind w:left="225"/>
        <w:jc w:val="both"/>
        <w:divId w:val="116607156"/>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 xml:space="preserve">neîndeplinirea obligaţiilor stabilite prin regulamentele şi procedurile elaborate în aplicarea prezentei legi, privind realizarea şi menţinerea cerinţelor fundamentale în etapele de realizare a </w:t>
      </w:r>
      <w:r>
        <w:rPr>
          <w:rStyle w:val="slitbdy"/>
          <w:rFonts w:eastAsia="Times New Roman"/>
        </w:rPr>
        <w:lastRenderedPageBreak/>
        <w:t>construcţiilor, de exploatare şi intervenţii la construcţiile existente şi în etapa de postutilizare a acestora de către factorii implicaţi, potrivit responsabilităţilor fiecăruia;</w:t>
      </w:r>
    </w:p>
    <w:p w:rsidR="00425FEE" w:rsidRDefault="00D62581">
      <w:pPr>
        <w:autoSpaceDE/>
        <w:autoSpaceDN/>
        <w:ind w:left="225"/>
        <w:jc w:val="both"/>
        <w:divId w:val="1102645356"/>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nepredarea cărţii construcţiei de către investitor proprietarului, respectiv documentaţia privind proiectarea şi documentaţia privind execuţia, la recepţia la terminarea lucrărilor, iar documentaţia privind recepţia şi documentaţia privind urmărirea comportării în exploatare şi intervenţii asupra construcţiei, la recepţia finală a lucrărilor de construcţii;</w:t>
      </w:r>
    </w:p>
    <w:p w:rsidR="00425FEE" w:rsidRDefault="00D62581">
      <w:pPr>
        <w:autoSpaceDE/>
        <w:autoSpaceDN/>
        <w:ind w:left="225"/>
        <w:jc w:val="both"/>
        <w:divId w:val="859706513"/>
        <w:rPr>
          <w:rFonts w:eastAsia="Times New Roman"/>
          <w:color w:val="000000"/>
          <w:sz w:val="20"/>
          <w:szCs w:val="20"/>
          <w:shd w:val="clear" w:color="auto" w:fill="FFFFFF"/>
        </w:rPr>
      </w:pPr>
      <w:r>
        <w:rPr>
          <w:rStyle w:val="slitttl1"/>
          <w:rFonts w:eastAsia="Times New Roman"/>
          <w:specVanish w:val="0"/>
        </w:rPr>
        <w:t>f)</w:t>
      </w:r>
      <w:r>
        <w:rPr>
          <w:rStyle w:val="slitbdy"/>
          <w:rFonts w:eastAsia="Times New Roman"/>
        </w:rPr>
        <w:t>neexecutarea obligaţiilor privind urmărirea comportării în exploatare a construcţiilor de complexitate şi importanţă deosebită, referitoare la cerinţa fundamentală rezistenţă mecanică şi stabilitate;</w:t>
      </w:r>
    </w:p>
    <w:p w:rsidR="00425FEE" w:rsidRDefault="00D62581">
      <w:pPr>
        <w:autoSpaceDE/>
        <w:autoSpaceDN/>
        <w:ind w:left="225"/>
        <w:jc w:val="both"/>
        <w:divId w:val="235169848"/>
        <w:rPr>
          <w:rFonts w:eastAsia="Times New Roman"/>
          <w:color w:val="000000"/>
          <w:sz w:val="20"/>
          <w:szCs w:val="20"/>
          <w:shd w:val="clear" w:color="auto" w:fill="FFFFFF"/>
        </w:rPr>
      </w:pPr>
      <w:r>
        <w:rPr>
          <w:rStyle w:val="slitttl1"/>
          <w:rFonts w:eastAsia="Times New Roman"/>
          <w:specVanish w:val="0"/>
        </w:rPr>
        <w:t>g)</w:t>
      </w:r>
      <w:r>
        <w:rPr>
          <w:rStyle w:val="slitbdy"/>
          <w:rFonts w:eastAsia="Times New Roman"/>
        </w:rPr>
        <w:t>necompletarea şi nepăstrarea cărţii tehnice a construcţiei conform prevederilor legale;</w:t>
      </w:r>
    </w:p>
    <w:p w:rsidR="00425FEE" w:rsidRDefault="00D62581">
      <w:pPr>
        <w:autoSpaceDE/>
        <w:autoSpaceDN/>
        <w:ind w:left="225"/>
        <w:jc w:val="both"/>
        <w:divId w:val="1397170576"/>
        <w:rPr>
          <w:rFonts w:eastAsia="Times New Roman"/>
          <w:color w:val="000000"/>
          <w:sz w:val="20"/>
          <w:szCs w:val="20"/>
          <w:shd w:val="clear" w:color="auto" w:fill="FFFFFF"/>
        </w:rPr>
      </w:pPr>
      <w:r>
        <w:rPr>
          <w:rStyle w:val="slitttl1"/>
          <w:rFonts w:eastAsia="Times New Roman"/>
          <w:specVanish w:val="0"/>
        </w:rPr>
        <w:t>h)</w:t>
      </w:r>
      <w:r>
        <w:rPr>
          <w:rStyle w:val="slitbdy"/>
          <w:rFonts w:eastAsia="Times New Roman"/>
        </w:rPr>
        <w:t>neexecutarea obligaţiilor privind urmărirea comportării în exploatare a construcţiilor şi neexecutarea, în condiţiile legii, a lucrărilor de reparaţii şi consolidări;</w:t>
      </w:r>
    </w:p>
    <w:p w:rsidR="00425FEE" w:rsidRDefault="00D62581">
      <w:pPr>
        <w:autoSpaceDE/>
        <w:autoSpaceDN/>
        <w:ind w:left="225"/>
        <w:jc w:val="both"/>
        <w:divId w:val="550119038"/>
        <w:rPr>
          <w:rFonts w:eastAsia="Times New Roman"/>
          <w:color w:val="000000"/>
          <w:sz w:val="20"/>
          <w:szCs w:val="20"/>
          <w:shd w:val="clear" w:color="auto" w:fill="FFFFFF"/>
        </w:rPr>
      </w:pPr>
      <w:r>
        <w:rPr>
          <w:rStyle w:val="slitttl1"/>
          <w:rFonts w:eastAsia="Times New Roman"/>
          <w:specVanish w:val="0"/>
        </w:rPr>
        <w:t>i)</w:t>
      </w:r>
      <w:r>
        <w:rPr>
          <w:rStyle w:val="slitbdy"/>
          <w:rFonts w:eastAsia="Times New Roman"/>
        </w:rPr>
        <w:t>neamenajarea terenurilor ocupate temporar pentru aducerea lor la starea iniţială, la terminarea lucrărilor de construcţii;</w:t>
      </w:r>
    </w:p>
    <w:p w:rsidR="00425FEE" w:rsidRDefault="00D62581">
      <w:pPr>
        <w:autoSpaceDE/>
        <w:autoSpaceDN/>
        <w:ind w:left="225"/>
        <w:jc w:val="both"/>
        <w:divId w:val="1271234351"/>
        <w:rPr>
          <w:rFonts w:eastAsia="Times New Roman"/>
          <w:color w:val="000000"/>
          <w:sz w:val="20"/>
          <w:szCs w:val="20"/>
          <w:shd w:val="clear" w:color="auto" w:fill="FFFFFF"/>
        </w:rPr>
      </w:pPr>
      <w:r>
        <w:rPr>
          <w:rStyle w:val="slitttl1"/>
          <w:rFonts w:eastAsia="Times New Roman"/>
          <w:specVanish w:val="0"/>
        </w:rPr>
        <w:t>j)</w:t>
      </w:r>
      <w:r>
        <w:rPr>
          <w:rStyle w:val="slitbdy"/>
          <w:rFonts w:eastAsia="Times New Roman"/>
        </w:rPr>
        <w:t>neaplicarea de către executant a soluţiilor stabilite, în condiţiile legii, de proiectant sau expert tehnic atestat, pentru rezolvarea neconformităţilor, defectelor ori neconcordanţelor apărute în timpul execuţiei construcţiilor, respectiv a lucrărilor de intervenţie la construcţiile existente;</w:t>
      </w:r>
    </w:p>
    <w:p w:rsidR="00425FEE" w:rsidRDefault="00D62581">
      <w:pPr>
        <w:autoSpaceDE/>
        <w:autoSpaceDN/>
        <w:ind w:left="225"/>
        <w:jc w:val="both"/>
        <w:divId w:val="1388870612"/>
        <w:rPr>
          <w:rFonts w:eastAsia="Times New Roman"/>
          <w:color w:val="000000"/>
          <w:sz w:val="20"/>
          <w:szCs w:val="20"/>
          <w:shd w:val="clear" w:color="auto" w:fill="FFFFFF"/>
        </w:rPr>
      </w:pPr>
      <w:r>
        <w:rPr>
          <w:rStyle w:val="slitttl1"/>
          <w:rFonts w:eastAsia="Times New Roman"/>
          <w:specVanish w:val="0"/>
        </w:rPr>
        <w:t>k)</w:t>
      </w:r>
      <w:r>
        <w:rPr>
          <w:rStyle w:val="slitbdy"/>
          <w:rFonts w:eastAsia="Times New Roman"/>
        </w:rPr>
        <w:t xml:space="preserve">nerespectarea obligaţiilor prevăzute la </w:t>
      </w:r>
      <w:r>
        <w:rPr>
          <w:rStyle w:val="slgi1"/>
          <w:rFonts w:eastAsia="Times New Roman"/>
        </w:rPr>
        <w:t>art. 22 lit. h)</w:t>
      </w:r>
      <w:r>
        <w:rPr>
          <w:rStyle w:val="slitbdy"/>
          <w:rFonts w:eastAsia="Times New Roman"/>
        </w:rPr>
        <w:t xml:space="preserve"> şi </w:t>
      </w:r>
      <w:r>
        <w:rPr>
          <w:rStyle w:val="slgi1"/>
          <w:rFonts w:eastAsia="Times New Roman"/>
        </w:rPr>
        <w:t>art. 28 lit. a)</w:t>
      </w:r>
      <w:r>
        <w:rPr>
          <w:rStyle w:val="slitbdy"/>
          <w:rFonts w:eastAsia="Times New Roman"/>
        </w:rPr>
        <w:t xml:space="preserve"> şi </w:t>
      </w:r>
      <w:r>
        <w:rPr>
          <w:rStyle w:val="slgi1"/>
          <w:rFonts w:eastAsia="Times New Roman"/>
        </w:rPr>
        <w:t>c)</w:t>
      </w:r>
      <w:r>
        <w:rPr>
          <w:rStyle w:val="slitbdy"/>
          <w:rFonts w:eastAsia="Times New Roman"/>
        </w:rPr>
        <w:t>;</w:t>
      </w:r>
    </w:p>
    <w:p w:rsidR="00425FEE" w:rsidRDefault="00D62581">
      <w:pPr>
        <w:autoSpaceDE/>
        <w:autoSpaceDN/>
        <w:ind w:left="225"/>
        <w:jc w:val="both"/>
        <w:divId w:val="460879783"/>
        <w:rPr>
          <w:rStyle w:val="spctbdy"/>
        </w:rPr>
      </w:pPr>
      <w:r>
        <w:rPr>
          <w:rStyle w:val="spctttl1"/>
          <w:rFonts w:eastAsia="Times New Roman"/>
        </w:rPr>
        <w:t>III.</w:t>
      </w:r>
      <w:r>
        <w:rPr>
          <w:rFonts w:eastAsia="Times New Roman"/>
          <w:color w:val="000000"/>
          <w:sz w:val="20"/>
          <w:szCs w:val="20"/>
          <w:shd w:val="clear" w:color="auto" w:fill="FFFFFF"/>
        </w:rPr>
        <w:t xml:space="preserve"> </w:t>
      </w:r>
      <w:r>
        <w:rPr>
          <w:rStyle w:val="spctbdy"/>
          <w:rFonts w:eastAsia="Times New Roman"/>
        </w:rPr>
        <w:t>de la 3.000 lei la 10.000 lei:</w:t>
      </w:r>
    </w:p>
    <w:p w:rsidR="00425FEE" w:rsidRDefault="00D62581">
      <w:pPr>
        <w:autoSpaceDE/>
        <w:autoSpaceDN/>
        <w:ind w:left="225"/>
        <w:jc w:val="both"/>
        <w:divId w:val="100030831"/>
      </w:pPr>
      <w:r>
        <w:rPr>
          <w:rStyle w:val="slitttl1"/>
          <w:rFonts w:eastAsia="Times New Roman"/>
          <w:specVanish w:val="0"/>
        </w:rPr>
        <w:t>a)</w:t>
      </w:r>
      <w:r>
        <w:rPr>
          <w:rStyle w:val="slitbdy"/>
          <w:rFonts w:eastAsia="Times New Roman"/>
        </w:rPr>
        <w:t>neprecizarea în proiect a categoriei de importanţă a construcţiei şi nestabilirea fazelor determinante supuse controlului calităţii;</w:t>
      </w:r>
    </w:p>
    <w:p w:rsidR="00425FEE" w:rsidRDefault="00D62581">
      <w:pPr>
        <w:autoSpaceDE/>
        <w:autoSpaceDN/>
        <w:ind w:left="225"/>
        <w:jc w:val="both"/>
        <w:divId w:val="568075886"/>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prevederea în proiect sau utilizarea unor produse necertificate sau pentru care nu există agremente tehnice la lucrări la care trebuie să se asigure nivelul de calitate corespunzător cerinţelor fundamentale aplicabile;</w:t>
      </w:r>
    </w:p>
    <w:p w:rsidR="00425FEE" w:rsidRDefault="00D62581">
      <w:pPr>
        <w:autoSpaceDE/>
        <w:autoSpaceDN/>
        <w:ind w:left="225"/>
        <w:jc w:val="both"/>
        <w:divId w:val="1457873872"/>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nerespectarea prin proiecte a nivelului de calitate corespunzător cerinţelor fundamentale aplicabile;</w:t>
      </w:r>
    </w:p>
    <w:p w:rsidR="00425FEE" w:rsidRDefault="00D62581">
      <w:pPr>
        <w:autoSpaceDE/>
        <w:autoSpaceDN/>
        <w:ind w:left="225"/>
        <w:jc w:val="both"/>
        <w:divId w:val="1287735319"/>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neconvocarea factorilor care trebuie să participe la verificarea lucrărilor ajunse în faze determinante ale execuţiei şi neasigurarea condiţiilor de verificare;</w:t>
      </w:r>
    </w:p>
    <w:p w:rsidR="00425FEE" w:rsidRDefault="00D62581">
      <w:pPr>
        <w:autoSpaceDE/>
        <w:autoSpaceDN/>
        <w:ind w:left="225"/>
        <w:jc w:val="both"/>
        <w:divId w:val="1133249939"/>
        <w:rPr>
          <w:rFonts w:eastAsia="Times New Roman"/>
          <w:color w:val="000000"/>
          <w:sz w:val="20"/>
          <w:szCs w:val="20"/>
          <w:shd w:val="clear" w:color="auto" w:fill="FFFFFF"/>
        </w:rPr>
      </w:pPr>
      <w:r>
        <w:rPr>
          <w:rStyle w:val="slitttl1"/>
          <w:rFonts w:eastAsia="Times New Roman"/>
          <w:specVanish w:val="0"/>
        </w:rPr>
        <w:t>e)</w:t>
      </w:r>
      <w:r>
        <w:rPr>
          <w:rStyle w:val="slitbdy"/>
          <w:rFonts w:eastAsia="Times New Roman"/>
        </w:rPr>
        <w:t>lipsa nemotivată de la verificarea lucrărilor ajunse în faze determinante, ca urmare a convocării făcute de executant;</w:t>
      </w:r>
    </w:p>
    <w:p w:rsidR="00425FEE" w:rsidRDefault="00D62581">
      <w:pPr>
        <w:autoSpaceDE/>
        <w:autoSpaceDN/>
        <w:ind w:left="225"/>
        <w:jc w:val="both"/>
        <w:divId w:val="1631328487"/>
        <w:rPr>
          <w:rFonts w:eastAsia="Times New Roman"/>
          <w:color w:val="000000"/>
          <w:sz w:val="20"/>
          <w:szCs w:val="20"/>
          <w:shd w:val="clear" w:color="auto" w:fill="FFFFFF"/>
        </w:rPr>
      </w:pPr>
      <w:r>
        <w:rPr>
          <w:rStyle w:val="slitttl1"/>
          <w:rFonts w:eastAsia="Times New Roman"/>
          <w:specVanish w:val="0"/>
        </w:rPr>
        <w:t>f)</w:t>
      </w:r>
      <w:r>
        <w:rPr>
          <w:rStyle w:val="slitbdy"/>
          <w:rFonts w:eastAsia="Times New Roman"/>
        </w:rPr>
        <w:t>neîndeplinirea obligaţiei proiectantului de a stabili soluţii pentru remedierea defectelor sesizate, referitoare la cerinţele fundamentale aplicabile;</w:t>
      </w:r>
    </w:p>
    <w:p w:rsidR="00425FEE" w:rsidRDefault="00D62581">
      <w:pPr>
        <w:autoSpaceDE/>
        <w:autoSpaceDN/>
        <w:ind w:left="225"/>
        <w:jc w:val="both"/>
        <w:divId w:val="1581983060"/>
        <w:rPr>
          <w:rFonts w:eastAsia="Times New Roman"/>
          <w:color w:val="000000"/>
          <w:sz w:val="20"/>
          <w:szCs w:val="20"/>
          <w:shd w:val="clear" w:color="auto" w:fill="FFFFFF"/>
        </w:rPr>
      </w:pPr>
      <w:r>
        <w:rPr>
          <w:rStyle w:val="slitttl1"/>
          <w:rFonts w:eastAsia="Times New Roman"/>
          <w:specVanish w:val="0"/>
        </w:rPr>
        <w:t>g)</w:t>
      </w:r>
      <w:r>
        <w:rPr>
          <w:rStyle w:val="slitbdy"/>
          <w:rFonts w:eastAsia="Times New Roman"/>
        </w:rPr>
        <w:t>nesesizarea Inspectoratului de Stat în Construcţii - I.S.C. în cazul producerii unor accidente tehnice la construcţiile în execuţie, precum şi la cele în exploatare;</w:t>
      </w:r>
    </w:p>
    <w:p w:rsidR="00425FEE" w:rsidRDefault="00D62581">
      <w:pPr>
        <w:autoSpaceDE/>
        <w:autoSpaceDN/>
        <w:ind w:left="225"/>
        <w:jc w:val="both"/>
        <w:divId w:val="235936830"/>
        <w:rPr>
          <w:rFonts w:eastAsia="Times New Roman"/>
          <w:color w:val="000000"/>
          <w:sz w:val="20"/>
          <w:szCs w:val="20"/>
          <w:shd w:val="clear" w:color="auto" w:fill="FFFFFF"/>
        </w:rPr>
      </w:pPr>
      <w:r>
        <w:rPr>
          <w:rStyle w:val="slitttl1"/>
          <w:rFonts w:eastAsia="Times New Roman"/>
          <w:specVanish w:val="0"/>
        </w:rPr>
        <w:t>h)</w:t>
      </w:r>
      <w:r>
        <w:rPr>
          <w:rStyle w:val="slitbdy"/>
          <w:rFonts w:eastAsia="Times New Roman"/>
        </w:rPr>
        <w:t>neîndeplinirea, la termenul stabilit, a măsurilor cuprinse în actele de control;</w:t>
      </w:r>
    </w:p>
    <w:p w:rsidR="00425FEE" w:rsidRDefault="00D62581">
      <w:pPr>
        <w:autoSpaceDE/>
        <w:autoSpaceDN/>
        <w:ind w:left="225"/>
        <w:jc w:val="both"/>
        <w:divId w:val="2117478935"/>
        <w:rPr>
          <w:rFonts w:eastAsia="Times New Roman"/>
          <w:color w:val="000000"/>
          <w:sz w:val="20"/>
          <w:szCs w:val="20"/>
          <w:shd w:val="clear" w:color="auto" w:fill="FFFFFF"/>
        </w:rPr>
      </w:pPr>
      <w:r>
        <w:rPr>
          <w:rStyle w:val="slitttl1"/>
          <w:rFonts w:eastAsia="Times New Roman"/>
          <w:specVanish w:val="0"/>
        </w:rPr>
        <w:t>i)</w:t>
      </w:r>
      <w:r>
        <w:rPr>
          <w:rStyle w:val="slitbdy"/>
          <w:rFonts w:eastAsia="Times New Roman"/>
        </w:rPr>
        <w:t>refuzul experţilor tehnici atestaţi de participare la evaluarea stării tehnice a unor construcţii avariate din cauza unor factori naturali sau antropici, la solicitarea Inspectoratului de Stat în Construcţii - I.S.C.;</w:t>
      </w:r>
    </w:p>
    <w:p w:rsidR="00425FEE" w:rsidRDefault="00D62581">
      <w:pPr>
        <w:autoSpaceDE/>
        <w:autoSpaceDN/>
        <w:ind w:left="225"/>
        <w:jc w:val="both"/>
        <w:divId w:val="1507938804"/>
        <w:rPr>
          <w:rFonts w:eastAsia="Times New Roman"/>
          <w:color w:val="000000"/>
          <w:sz w:val="20"/>
          <w:szCs w:val="20"/>
          <w:shd w:val="clear" w:color="auto" w:fill="FFFFFF"/>
        </w:rPr>
      </w:pPr>
      <w:r>
        <w:rPr>
          <w:rStyle w:val="slitttl1"/>
          <w:rFonts w:eastAsia="Times New Roman"/>
          <w:specVanish w:val="0"/>
        </w:rPr>
        <w:t>j)</w:t>
      </w:r>
      <w:r>
        <w:rPr>
          <w:rStyle w:val="slitbdy"/>
          <w:rFonts w:eastAsia="Times New Roman"/>
        </w:rPr>
        <w:t xml:space="preserve">nerespectarea obligaţiilor prevăzute la </w:t>
      </w:r>
      <w:r>
        <w:rPr>
          <w:rStyle w:val="slgi1"/>
          <w:rFonts w:eastAsia="Times New Roman"/>
        </w:rPr>
        <w:t>art. 22 lit. e)</w:t>
      </w:r>
      <w:r>
        <w:rPr>
          <w:rStyle w:val="slitbdy"/>
          <w:rFonts w:eastAsia="Times New Roman"/>
        </w:rPr>
        <w:t>.</w:t>
      </w:r>
    </w:p>
    <w:p w:rsidR="00425FEE" w:rsidRDefault="00D62581">
      <w:pPr>
        <w:pStyle w:val="sartttl"/>
        <w:jc w:val="both"/>
        <w:divId w:val="1538812839"/>
        <w:rPr>
          <w:shd w:val="clear" w:color="auto" w:fill="FFFFFF"/>
        </w:rPr>
      </w:pPr>
      <w:r>
        <w:rPr>
          <w:shd w:val="clear" w:color="auto" w:fill="FFFFFF"/>
        </w:rPr>
        <w:t>Articolul 37</w:t>
      </w:r>
    </w:p>
    <w:p w:rsidR="00425FEE" w:rsidRDefault="00D62581">
      <w:pPr>
        <w:autoSpaceDE/>
        <w:autoSpaceDN/>
        <w:jc w:val="both"/>
        <w:divId w:val="1093933081"/>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 xml:space="preserve">Odată cu aplicarea amenzii de către persoanele cu atribuţii de control din cadrul Inspectoratului de Stat în Construcţii - I.S.C., pentru contravenţiile prevăzute la </w:t>
      </w:r>
      <w:r>
        <w:rPr>
          <w:rStyle w:val="slgi1"/>
          <w:rFonts w:eastAsia="Times New Roman"/>
        </w:rPr>
        <w:t>art. 36</w:t>
      </w:r>
      <w:r>
        <w:rPr>
          <w:rStyle w:val="salnbdy"/>
          <w:rFonts w:eastAsia="Times New Roman"/>
        </w:rPr>
        <w:t>, Ministerul Dezvoltării Regionale şi Administraţiei Publice poate dispune, prin ordin al ministrului, ca sancţiuni complementare, suspendarea certificatului de atestare tehnico-profesională specialiştilor care desfăşoară activitate în construcţii pentru o perioadă cuprinsă între 6 şi 12 luni sau, după caz, anularea acestuia.</w:t>
      </w:r>
    </w:p>
    <w:p w:rsidR="00425FEE" w:rsidRDefault="00D62581">
      <w:pPr>
        <w:autoSpaceDE/>
        <w:autoSpaceDN/>
        <w:jc w:val="both"/>
        <w:divId w:val="2036300795"/>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Inspectoratul de Stat în Construcţii - I.S.C. poate dispune ca sancţiuni complementare, odată cu aplicarea amenzii pentru contravenţiile prevăzute la </w:t>
      </w:r>
      <w:r>
        <w:rPr>
          <w:rStyle w:val="slgi1"/>
          <w:rFonts w:eastAsia="Times New Roman"/>
        </w:rPr>
        <w:t>art. 36</w:t>
      </w:r>
      <w:r>
        <w:rPr>
          <w:rStyle w:val="salnbdy"/>
          <w:rFonts w:eastAsia="Times New Roman"/>
        </w:rPr>
        <w:t>, suspendarea autorizaţiei specialiştilor care desfăşoară activitate în construcţii pentru o perioadă cuprinsă între 6 şi 12 luni sau, după caz, anularea acesteia.</w:t>
      </w:r>
    </w:p>
    <w:p w:rsidR="00425FEE" w:rsidRDefault="00D62581">
      <w:pPr>
        <w:autoSpaceDE/>
        <w:autoSpaceDN/>
        <w:jc w:val="both"/>
        <w:divId w:val="27729427"/>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 xml:space="preserve">Atunci când faptele săvârşite de către specialiştii atestaţi/autorizaţi care desfăşoară activitate în construcţii constituie infracţiuni potrivit </w:t>
      </w:r>
      <w:r>
        <w:rPr>
          <w:rStyle w:val="slgi1"/>
          <w:rFonts w:eastAsia="Times New Roman"/>
        </w:rPr>
        <w:t>art. 35</w:t>
      </w:r>
      <w:r>
        <w:rPr>
          <w:rStyle w:val="salnbdy"/>
          <w:rFonts w:eastAsia="Times New Roman"/>
        </w:rPr>
        <w:t>, la cererea organelor de urmărire penală, se suspendă dreptul de practică până la finalizarea urmăririi penale sau, după caz, până la pronunţarea unei hotărâri judecătoreşti definitive.</w:t>
      </w:r>
    </w:p>
    <w:p w:rsidR="00425FEE" w:rsidRDefault="00D62581">
      <w:pPr>
        <w:pStyle w:val="sartttl"/>
        <w:jc w:val="both"/>
        <w:divId w:val="1546598582"/>
        <w:rPr>
          <w:shd w:val="clear" w:color="auto" w:fill="FFFFFF"/>
        </w:rPr>
      </w:pPr>
      <w:r>
        <w:rPr>
          <w:shd w:val="clear" w:color="auto" w:fill="FFFFFF"/>
        </w:rPr>
        <w:t>Articolul 38</w:t>
      </w:r>
    </w:p>
    <w:p w:rsidR="00425FEE" w:rsidRDefault="00D62581">
      <w:pPr>
        <w:autoSpaceDE/>
        <w:autoSpaceDN/>
        <w:jc w:val="both"/>
        <w:divId w:val="191766718"/>
        <w:rPr>
          <w:rFonts w:eastAsia="Times New Roman"/>
          <w:color w:val="000000"/>
          <w:sz w:val="20"/>
          <w:szCs w:val="20"/>
          <w:shd w:val="clear" w:color="auto" w:fill="FFFFFF"/>
        </w:rPr>
      </w:pPr>
      <w:r>
        <w:rPr>
          <w:rStyle w:val="salnttl1"/>
          <w:rFonts w:eastAsia="Times New Roman"/>
          <w:specVanish w:val="0"/>
        </w:rPr>
        <w:lastRenderedPageBreak/>
        <w:t>(1)</w:t>
      </w:r>
      <w:r>
        <w:rPr>
          <w:rStyle w:val="salnbdy"/>
          <w:rFonts w:eastAsia="Times New Roman"/>
        </w:rPr>
        <w:t xml:space="preserve">Sancţiunile contravenţionale prevăzute la </w:t>
      </w:r>
      <w:r>
        <w:rPr>
          <w:rStyle w:val="slgi1"/>
          <w:rFonts w:eastAsia="Times New Roman"/>
        </w:rPr>
        <w:t>art. 36</w:t>
      </w:r>
      <w:r>
        <w:rPr>
          <w:rStyle w:val="salnbdy"/>
          <w:rFonts w:eastAsia="Times New Roman"/>
        </w:rPr>
        <w:t xml:space="preserve"> se aplică atât persoanelor juridice, cât şi persoanelor fizice.</w:t>
      </w:r>
    </w:p>
    <w:p w:rsidR="00425FEE" w:rsidRDefault="00D62581">
      <w:pPr>
        <w:autoSpaceDE/>
        <w:autoSpaceDN/>
        <w:jc w:val="both"/>
        <w:divId w:val="601112257"/>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În condiţiile prezentei legi, contravenientul poate achita jumătate din cuantumul amenzii stabilite prin procesul-verbal de contravenţie, în termen de 48 de ore de la data luării la cunoştinţă a sancţiunii contravenţionale.</w:t>
      </w:r>
    </w:p>
    <w:p w:rsidR="00425FEE" w:rsidRDefault="00D62581">
      <w:pPr>
        <w:autoSpaceDE/>
        <w:autoSpaceDN/>
        <w:jc w:val="both"/>
        <w:divId w:val="135147152"/>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În condiţiile prezentei legi, nu se aplică sancţiunea contravenţională „avertisment“.</w:t>
      </w:r>
    </w:p>
    <w:p w:rsidR="00425FEE" w:rsidRDefault="00D62581">
      <w:pPr>
        <w:pStyle w:val="sartttl"/>
        <w:jc w:val="both"/>
        <w:divId w:val="411976771"/>
        <w:rPr>
          <w:shd w:val="clear" w:color="auto" w:fill="FFFFFF"/>
        </w:rPr>
      </w:pPr>
      <w:r>
        <w:rPr>
          <w:shd w:val="clear" w:color="auto" w:fill="FFFFFF"/>
        </w:rPr>
        <w:t>Articolul 39</w:t>
      </w:r>
    </w:p>
    <w:p w:rsidR="00425FEE" w:rsidRDefault="00D62581">
      <w:pPr>
        <w:autoSpaceDE/>
        <w:autoSpaceDN/>
        <w:jc w:val="both"/>
        <w:divId w:val="1017543209"/>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 xml:space="preserve">Constatarea contravenţiilor prevăzute la </w:t>
      </w:r>
      <w:r>
        <w:rPr>
          <w:rStyle w:val="slgi1"/>
          <w:rFonts w:eastAsia="Times New Roman"/>
        </w:rPr>
        <w:t>art. 36</w:t>
      </w:r>
      <w:r>
        <w:rPr>
          <w:rStyle w:val="salnbdy"/>
          <w:rFonts w:eastAsia="Times New Roman"/>
        </w:rPr>
        <w:t xml:space="preserve"> şi aplicarea sancţiunilor se fac de către persoane cu atribuţii de control din cadrul Inspectoratului de Stat în Construcţii - I.S.C., iar, în cazurile prevăzute la </w:t>
      </w:r>
      <w:r>
        <w:rPr>
          <w:rStyle w:val="slgi1"/>
          <w:rFonts w:eastAsia="Times New Roman"/>
        </w:rPr>
        <w:t>art. 34</w:t>
      </w:r>
      <w:r>
        <w:rPr>
          <w:rStyle w:val="salnbdy"/>
          <w:rFonts w:eastAsia="Times New Roman"/>
        </w:rPr>
        <w:t>, de către persoanele împuternicite de Ministerul Apărării Naţionale, Ministerul Afacerilor Interne, Administraţia Naţională a Penitenciarelor, Serviciul Român de Informaţii, Serviciul de Informaţii Externe, Serviciul de Telecomunicaţii Speciale şi Serviciul de Protecţie şi Pază.</w:t>
      </w:r>
    </w:p>
    <w:p w:rsidR="00425FEE" w:rsidRDefault="00D62581">
      <w:pPr>
        <w:autoSpaceDE/>
        <w:autoSpaceDN/>
        <w:jc w:val="both"/>
        <w:divId w:val="520049590"/>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Dreptul de a aplica amenzile prevăzute la </w:t>
      </w:r>
      <w:r>
        <w:rPr>
          <w:rStyle w:val="slgi1"/>
          <w:rFonts w:eastAsia="Times New Roman"/>
        </w:rPr>
        <w:t>art. 36</w:t>
      </w:r>
      <w:r>
        <w:rPr>
          <w:rStyle w:val="salnbdy"/>
          <w:rFonts w:eastAsia="Times New Roman"/>
        </w:rPr>
        <w:t xml:space="preserve"> se prescrie în termen de 5 ani de la data recepţiei la terminarea lucrărilor de construcţii.</w:t>
      </w:r>
    </w:p>
    <w:p w:rsidR="00425FEE" w:rsidRDefault="00D62581">
      <w:pPr>
        <w:pStyle w:val="sartttl"/>
        <w:jc w:val="both"/>
        <w:divId w:val="1702241699"/>
        <w:rPr>
          <w:shd w:val="clear" w:color="auto" w:fill="FFFFFF"/>
        </w:rPr>
      </w:pPr>
      <w:r>
        <w:rPr>
          <w:shd w:val="clear" w:color="auto" w:fill="FFFFFF"/>
        </w:rPr>
        <w:t>Articolul 40</w:t>
      </w:r>
    </w:p>
    <w:p w:rsidR="00425FEE" w:rsidRDefault="00D62581">
      <w:pPr>
        <w:pStyle w:val="sartden"/>
        <w:jc w:val="both"/>
        <w:divId w:val="1702241699"/>
        <w:rPr>
          <w:shd w:val="clear" w:color="auto" w:fill="FFFFFF"/>
        </w:rPr>
      </w:pPr>
      <w:r>
        <w:rPr>
          <w:rStyle w:val="spar3"/>
          <w:b w:val="0"/>
          <w:bCs w:val="0"/>
          <w:specVanish w:val="0"/>
        </w:rPr>
        <w:t xml:space="preserve">Contravenţiilor prevăzute la </w:t>
      </w:r>
      <w:r>
        <w:rPr>
          <w:rStyle w:val="slgi1"/>
          <w:b w:val="0"/>
          <w:bCs w:val="0"/>
        </w:rPr>
        <w:t>art. 36</w:t>
      </w:r>
      <w:r>
        <w:rPr>
          <w:rStyle w:val="spar3"/>
          <w:b w:val="0"/>
          <w:bCs w:val="0"/>
          <w:specVanish w:val="0"/>
        </w:rPr>
        <w:t xml:space="preserve"> le sunt aplicabile dispoziţiile </w:t>
      </w:r>
      <w:r>
        <w:rPr>
          <w:rStyle w:val="spar3"/>
          <w:b w:val="0"/>
          <w:bCs w:val="0"/>
          <w:color w:val="0000FF"/>
          <w:u w:val="single"/>
          <w:specVanish w:val="0"/>
        </w:rPr>
        <w:t>Ordonanţei Guvernului nr. 2/2001</w:t>
      </w:r>
      <w:r>
        <w:rPr>
          <w:rStyle w:val="spar3"/>
          <w:b w:val="0"/>
          <w:bCs w:val="0"/>
          <w:specVanish w:val="0"/>
        </w:rPr>
        <w:t xml:space="preserve"> privind regimul juridic al contravenţiilor, aprobată cu modificări şi completări prin </w:t>
      </w:r>
      <w:r>
        <w:rPr>
          <w:rStyle w:val="spar3"/>
          <w:b w:val="0"/>
          <w:bCs w:val="0"/>
          <w:color w:val="0000FF"/>
          <w:u w:val="single"/>
          <w:specVanish w:val="0"/>
        </w:rPr>
        <w:t>Legea nr. 180/2002</w:t>
      </w:r>
      <w:r>
        <w:rPr>
          <w:rStyle w:val="spar3"/>
          <w:b w:val="0"/>
          <w:bCs w:val="0"/>
          <w:specVanish w:val="0"/>
        </w:rPr>
        <w:t>, cu modificările şi completările ulterioare.</w:t>
      </w:r>
    </w:p>
    <w:p w:rsidR="00425FEE" w:rsidRDefault="00D62581">
      <w:pPr>
        <w:pStyle w:val="scapttl"/>
        <w:divId w:val="242641989"/>
      </w:pPr>
      <w:r>
        <w:t>Capitolul V</w:t>
      </w:r>
    </w:p>
    <w:p w:rsidR="00425FEE" w:rsidRDefault="00D62581">
      <w:pPr>
        <w:pStyle w:val="scapden"/>
        <w:divId w:val="242641989"/>
      </w:pPr>
      <w:r>
        <w:t xml:space="preserve">Dispoziţii finale şi tranzitorii </w:t>
      </w:r>
    </w:p>
    <w:p w:rsidR="00425FEE" w:rsidRDefault="00D62581">
      <w:pPr>
        <w:pStyle w:val="sartttl"/>
        <w:jc w:val="both"/>
        <w:divId w:val="1297294889"/>
        <w:rPr>
          <w:shd w:val="clear" w:color="auto" w:fill="FFFFFF"/>
        </w:rPr>
      </w:pPr>
      <w:r>
        <w:rPr>
          <w:shd w:val="clear" w:color="auto" w:fill="FFFFFF"/>
        </w:rPr>
        <w:t>Articolul 41</w:t>
      </w:r>
    </w:p>
    <w:p w:rsidR="00425FEE" w:rsidRDefault="00D62581">
      <w:pPr>
        <w:autoSpaceDE/>
        <w:autoSpaceDN/>
        <w:jc w:val="both"/>
        <w:divId w:val="231427446"/>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Regulamentele cu privire la componentele sistemului calităţii în construcţii se elaborează de Ministerul Dezvoltării Regionale şi Administraţiei Publice şi se aprobă prin hotărâri ale Guvernului.</w:t>
      </w:r>
    </w:p>
    <w:p w:rsidR="00425FEE" w:rsidRDefault="00D62581">
      <w:pPr>
        <w:autoSpaceDE/>
        <w:autoSpaceDN/>
        <w:jc w:val="both"/>
        <w:divId w:val="998581663"/>
        <w:rPr>
          <w:rStyle w:val="salnbdy"/>
          <w:color w:val="0000FF"/>
        </w:rPr>
      </w:pPr>
      <w:r>
        <w:rPr>
          <w:rStyle w:val="salnttl1"/>
          <w:rFonts w:eastAsia="Times New Roman"/>
          <w:specVanish w:val="0"/>
        </w:rPr>
        <w:t>(1^1)</w:t>
      </w:r>
      <w:r>
        <w:rPr>
          <w:rStyle w:val="salnbdy"/>
          <w:rFonts w:eastAsia="Times New Roman"/>
          <w:color w:val="0000FF"/>
        </w:rPr>
        <w:t xml:space="preserve">Prin excepţie de la prevederile </w:t>
      </w:r>
      <w:r>
        <w:rPr>
          <w:rStyle w:val="slgi1"/>
          <w:rFonts w:eastAsia="Times New Roman"/>
        </w:rPr>
        <w:t>alin. (1)</w:t>
      </w:r>
      <w:r>
        <w:rPr>
          <w:rStyle w:val="salnbdy"/>
          <w:rFonts w:eastAsia="Times New Roman"/>
          <w:color w:val="0000FF"/>
        </w:rPr>
        <w:t xml:space="preserve"> pentru lucrările de infrastructură rutieră şi feroviară de interes naţional, Regulamentul privind recepţia construcţiilor din domeniul infrastructurii rutiere şi feroviare de interes naţional se elaborează de Ministerul Transporturilor, se avizează de Ministerul Dezvoltării Regionale şi Administraţiei Publice şi se aprobă prin hotărâre a Guvernului.</w:t>
      </w:r>
    </w:p>
    <w:p w:rsidR="00425FEE" w:rsidRDefault="00D62581">
      <w:pPr>
        <w:pStyle w:val="NormalWeb"/>
        <w:spacing w:before="0" w:after="0"/>
        <w:jc w:val="both"/>
        <w:divId w:val="998581663"/>
        <w:rPr>
          <w:color w:val="000000"/>
        </w:rPr>
      </w:pPr>
      <w:r>
        <w:rPr>
          <w:rFonts w:ascii="Verdana" w:hAnsi="Verdana"/>
          <w:color w:val="000000"/>
          <w:sz w:val="20"/>
          <w:szCs w:val="20"/>
          <w:shd w:val="clear" w:color="auto" w:fill="FFFFFF"/>
        </w:rPr>
        <w:t xml:space="preserve">La data de 14-01-2019 Alineatul (1^1) din Articolul 41 , Capitolul V a fost modificat de </w:t>
      </w:r>
      <w:r>
        <w:rPr>
          <w:rFonts w:ascii="Verdana" w:hAnsi="Verdana"/>
          <w:color w:val="0000FF"/>
          <w:sz w:val="20"/>
          <w:szCs w:val="20"/>
          <w:u w:val="single"/>
          <w:shd w:val="clear" w:color="auto" w:fill="FFFFFF"/>
        </w:rPr>
        <w:t>Articolul II, ARTICOLUL UNIC din LEGEA nr. 17 din 8 ianuarie 2019, publicată în MONITORUL OFICIAL nr. 33 din 11 ianuarie 2019</w:t>
      </w:r>
    </w:p>
    <w:p w:rsidR="00425FEE" w:rsidRDefault="00D62581">
      <w:pPr>
        <w:autoSpaceDE/>
        <w:autoSpaceDN/>
        <w:jc w:val="both"/>
        <w:divId w:val="1478299444"/>
        <w:rPr>
          <w:rFonts w:eastAsia="Times New Roman"/>
          <w:color w:val="000000"/>
          <w:sz w:val="20"/>
          <w:szCs w:val="20"/>
          <w:shd w:val="clear" w:color="auto" w:fill="FFFFFF"/>
        </w:rPr>
      </w:pPr>
      <w:r>
        <w:rPr>
          <w:rStyle w:val="salnttl1"/>
          <w:rFonts w:eastAsia="Times New Roman"/>
          <w:specVanish w:val="0"/>
        </w:rPr>
        <w:t>(2)</w:t>
      </w:r>
      <w:r>
        <w:rPr>
          <w:rStyle w:val="salnbdy"/>
          <w:rFonts w:eastAsia="Times New Roman"/>
        </w:rPr>
        <w:t xml:space="preserve">Procedurile pentru aplicarea regulamentelor prevăzute la </w:t>
      </w:r>
      <w:r>
        <w:rPr>
          <w:rStyle w:val="slgi1"/>
          <w:rFonts w:eastAsia="Times New Roman"/>
        </w:rPr>
        <w:t>alin. (1)</w:t>
      </w:r>
      <w:r>
        <w:rPr>
          <w:rStyle w:val="salnbdy"/>
          <w:rFonts w:eastAsia="Times New Roman"/>
        </w:rPr>
        <w:t xml:space="preserve"> şi, după caz, instrucţiuni în aplicarea acestora se aprobă prin ordin al ministrului dezvoltării regionale şi administraţiei publice.</w:t>
      </w:r>
    </w:p>
    <w:p w:rsidR="00425FEE" w:rsidRDefault="00D62581">
      <w:pPr>
        <w:pStyle w:val="sartttl"/>
        <w:jc w:val="both"/>
        <w:divId w:val="37820883"/>
        <w:rPr>
          <w:shd w:val="clear" w:color="auto" w:fill="FFFFFF"/>
        </w:rPr>
      </w:pPr>
      <w:r>
        <w:rPr>
          <w:shd w:val="clear" w:color="auto" w:fill="FFFFFF"/>
        </w:rPr>
        <w:t>Articolul 42</w:t>
      </w:r>
    </w:p>
    <w:p w:rsidR="00425FEE" w:rsidRDefault="00D62581">
      <w:pPr>
        <w:pStyle w:val="sartden"/>
        <w:jc w:val="both"/>
        <w:divId w:val="37820883"/>
        <w:rPr>
          <w:shd w:val="clear" w:color="auto" w:fill="FFFFFF"/>
        </w:rPr>
      </w:pPr>
      <w:r>
        <w:rPr>
          <w:rStyle w:val="spar3"/>
          <w:b w:val="0"/>
          <w:bCs w:val="0"/>
          <w:specVanish w:val="0"/>
        </w:rPr>
        <w:t xml:space="preserve">Prin excepţie de la </w:t>
      </w:r>
      <w:r>
        <w:rPr>
          <w:rStyle w:val="slgi1"/>
          <w:b w:val="0"/>
          <w:bCs w:val="0"/>
        </w:rPr>
        <w:t>art. 13</w:t>
      </w:r>
      <w:r>
        <w:rPr>
          <w:rStyle w:val="spar3"/>
          <w:b w:val="0"/>
          <w:bCs w:val="0"/>
          <w:specVanish w:val="0"/>
        </w:rPr>
        <w:t>, proiectele pentru locuinţele unifamiliale parter şi anexele gospodăreşti din proprietatea persoanelor fizice, situate în mediul rural şi în satele aparţinătoare municipiilor şi oraşelor, precum şi construcţiile provizorii pentru care nu se emit autorizaţii de construire nu se supun verificării de către verificatori de proiecte atestaţi.</w:t>
      </w:r>
    </w:p>
    <w:p w:rsidR="00425FEE" w:rsidRDefault="00D62581">
      <w:pPr>
        <w:pStyle w:val="sartttl"/>
        <w:jc w:val="both"/>
        <w:divId w:val="1026758398"/>
        <w:rPr>
          <w:shd w:val="clear" w:color="auto" w:fill="FFFFFF"/>
        </w:rPr>
      </w:pPr>
      <w:r>
        <w:rPr>
          <w:shd w:val="clear" w:color="auto" w:fill="FFFFFF"/>
        </w:rPr>
        <w:t>Articolul 43</w:t>
      </w:r>
    </w:p>
    <w:p w:rsidR="00425FEE" w:rsidRDefault="00D62581">
      <w:pPr>
        <w:autoSpaceDE/>
        <w:autoSpaceDN/>
        <w:jc w:val="both"/>
        <w:divId w:val="963074610"/>
        <w:rPr>
          <w:rFonts w:eastAsia="Times New Roman"/>
          <w:color w:val="000000"/>
          <w:sz w:val="20"/>
          <w:szCs w:val="20"/>
          <w:shd w:val="clear" w:color="auto" w:fill="FFFFFF"/>
        </w:rPr>
      </w:pPr>
      <w:r>
        <w:rPr>
          <w:rStyle w:val="salnttl1"/>
          <w:rFonts w:eastAsia="Times New Roman"/>
          <w:specVanish w:val="0"/>
        </w:rPr>
        <w:t>(1)</w:t>
      </w:r>
      <w:r>
        <w:rPr>
          <w:rStyle w:val="salnbdy"/>
          <w:rFonts w:eastAsia="Times New Roman"/>
        </w:rPr>
        <w:t>Investitorii sau proprietarii au obligaţia să vireze către Inspectoratul de Stat în Construcţii - I.S.C. o sumă echivalentă cu o cotă de 0,5% din valoarea, fără TVA, a lucrărilor pentru realizarea construcţiilor noi şi a lucrărilor de intervenţie la construcţiile existente pentru care se emit, în condiţiile legii, autorizaţii de construire/desfiinţare, cu excepţia investitorilor/ proprietarilor care realizează lucrări de intervenţie pentru consolidarea clădirilor de locuit încadrate în clasa I de risc seismic.</w:t>
      </w:r>
    </w:p>
    <w:p w:rsidR="00425FEE" w:rsidRDefault="00D62581">
      <w:pPr>
        <w:autoSpaceDE/>
        <w:autoSpaceDN/>
        <w:jc w:val="both"/>
        <w:divId w:val="179702128"/>
        <w:rPr>
          <w:rStyle w:val="salnbdy"/>
        </w:rPr>
      </w:pPr>
      <w:r>
        <w:rPr>
          <w:rStyle w:val="salnttl1"/>
          <w:rFonts w:eastAsia="Times New Roman"/>
          <w:specVanish w:val="0"/>
        </w:rPr>
        <w:t>(2)</w:t>
      </w:r>
      <w:r>
        <w:rPr>
          <w:rStyle w:val="salnbdy"/>
          <w:rFonts w:eastAsia="Times New Roman"/>
        </w:rPr>
        <w:t xml:space="preserve">Suma echivalentă cotei de 0,5% prevăzută la </w:t>
      </w:r>
      <w:r>
        <w:rPr>
          <w:rStyle w:val="slgi1"/>
          <w:rFonts w:eastAsia="Times New Roman"/>
        </w:rPr>
        <w:t>alin. (1)</w:t>
      </w:r>
      <w:r>
        <w:rPr>
          <w:rStyle w:val="salnbdy"/>
          <w:rFonts w:eastAsia="Times New Roman"/>
        </w:rPr>
        <w:t xml:space="preserve"> se determină şi se virează către Inspectoratul de Stat în Construcţii - I.S.C. astfel:</w:t>
      </w:r>
    </w:p>
    <w:p w:rsidR="00425FEE" w:rsidRDefault="00D62581">
      <w:pPr>
        <w:autoSpaceDE/>
        <w:autoSpaceDN/>
        <w:jc w:val="both"/>
        <w:divId w:val="1488859703"/>
      </w:pPr>
      <w:r>
        <w:rPr>
          <w:rStyle w:val="slitttl1"/>
          <w:rFonts w:eastAsia="Times New Roman"/>
          <w:specVanish w:val="0"/>
        </w:rPr>
        <w:t>a)</w:t>
      </w:r>
      <w:r>
        <w:rPr>
          <w:rStyle w:val="slitbdy"/>
          <w:rFonts w:eastAsia="Times New Roman"/>
        </w:rPr>
        <w:t xml:space="preserve">50% din suma echivalentă cotei de 0,5% aplicate valorii lucrărilor autorizate se virează, de către investitori sau proprietari la data transmiterii la Inspectoratul de Stat în Construcţii - I.S.C. a înştiinţării privind data începerii lucrărilor autorizate, astfel cum este prevăzut în </w:t>
      </w:r>
      <w:r>
        <w:rPr>
          <w:rStyle w:val="slitbdy"/>
          <w:rFonts w:eastAsia="Times New Roman"/>
          <w:color w:val="0000FF"/>
          <w:u w:val="single"/>
        </w:rPr>
        <w:t>Legea nr. 50/1991</w:t>
      </w:r>
      <w:r>
        <w:rPr>
          <w:rStyle w:val="slitbdy"/>
          <w:rFonts w:eastAsia="Times New Roman"/>
        </w:rPr>
        <w:t xml:space="preserve"> privind autorizarea executării lucrărilor de construcţii, republicată, cu modificările şi completările ulterioare;</w:t>
      </w:r>
    </w:p>
    <w:p w:rsidR="00425FEE" w:rsidRDefault="00D62581">
      <w:pPr>
        <w:autoSpaceDE/>
        <w:autoSpaceDN/>
        <w:jc w:val="both"/>
        <w:divId w:val="1973097390"/>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 xml:space="preserve">suma rezultată ca diferenţă între suma echivalentă cotei de 0,5% aplicate valorii finale, fără TVA, a lucrărilor executate şi suma virată potrivit prevederilor </w:t>
      </w:r>
      <w:r>
        <w:rPr>
          <w:rStyle w:val="slgi1"/>
          <w:rFonts w:eastAsia="Times New Roman"/>
        </w:rPr>
        <w:t>lit. a)</w:t>
      </w:r>
      <w:r>
        <w:rPr>
          <w:rStyle w:val="slitbdy"/>
          <w:rFonts w:eastAsia="Times New Roman"/>
        </w:rPr>
        <w:t xml:space="preserve">, precum şi orice sume aferente cotelor </w:t>
      </w:r>
      <w:r>
        <w:rPr>
          <w:rStyle w:val="slitbdy"/>
          <w:rFonts w:eastAsia="Times New Roman"/>
        </w:rPr>
        <w:lastRenderedPageBreak/>
        <w:t>legale achitate anterior se virează de către investitori sau proprietari până la data semnării procesului-verbal de recepţie la terminarea lucrărilor.</w:t>
      </w:r>
    </w:p>
    <w:p w:rsidR="00425FEE" w:rsidRDefault="00D62581">
      <w:pPr>
        <w:autoSpaceDE/>
        <w:autoSpaceDN/>
        <w:jc w:val="both"/>
        <w:divId w:val="357901466"/>
        <w:rPr>
          <w:rFonts w:eastAsia="Times New Roman"/>
          <w:color w:val="000000"/>
          <w:sz w:val="20"/>
          <w:szCs w:val="20"/>
          <w:shd w:val="clear" w:color="auto" w:fill="FFFFFF"/>
        </w:rPr>
      </w:pPr>
      <w:r>
        <w:rPr>
          <w:rStyle w:val="salnttl1"/>
          <w:rFonts w:eastAsia="Times New Roman"/>
          <w:specVanish w:val="0"/>
        </w:rPr>
        <w:t>(3)</w:t>
      </w:r>
      <w:r>
        <w:rPr>
          <w:rStyle w:val="salnbdy"/>
          <w:rFonts w:eastAsia="Times New Roman"/>
        </w:rPr>
        <w:t xml:space="preserve">Întârzierea la plată a sumelor stabilite potrivit prevederilor </w:t>
      </w:r>
      <w:r>
        <w:rPr>
          <w:rStyle w:val="slgi1"/>
          <w:rFonts w:eastAsia="Times New Roman"/>
        </w:rPr>
        <w:t>alin. (2) lit. a)</w:t>
      </w:r>
      <w:r>
        <w:rPr>
          <w:rStyle w:val="salnbdy"/>
          <w:rFonts w:eastAsia="Times New Roman"/>
        </w:rPr>
        <w:t xml:space="preserve"> şi </w:t>
      </w:r>
      <w:r>
        <w:rPr>
          <w:rStyle w:val="slgi1"/>
          <w:rFonts w:eastAsia="Times New Roman"/>
        </w:rPr>
        <w:t>b)</w:t>
      </w:r>
      <w:r>
        <w:rPr>
          <w:rStyle w:val="salnbdy"/>
          <w:rFonts w:eastAsia="Times New Roman"/>
        </w:rPr>
        <w:t xml:space="preserve"> se penalizează cu 0,15% pe zi de întârziere.</w:t>
      </w:r>
    </w:p>
    <w:p w:rsidR="00425FEE" w:rsidRDefault="00D62581">
      <w:pPr>
        <w:autoSpaceDE/>
        <w:autoSpaceDN/>
        <w:jc w:val="both"/>
        <w:divId w:val="733236400"/>
        <w:rPr>
          <w:rFonts w:eastAsia="Times New Roman"/>
          <w:color w:val="000000"/>
          <w:sz w:val="20"/>
          <w:szCs w:val="20"/>
          <w:shd w:val="clear" w:color="auto" w:fill="FFFFFF"/>
        </w:rPr>
      </w:pPr>
      <w:r>
        <w:rPr>
          <w:rStyle w:val="salnttl1"/>
          <w:rFonts w:eastAsia="Times New Roman"/>
          <w:specVanish w:val="0"/>
        </w:rPr>
        <w:t>(4)</w:t>
      </w:r>
      <w:r>
        <w:rPr>
          <w:rStyle w:val="salnbdy"/>
          <w:rFonts w:eastAsia="Times New Roman"/>
        </w:rPr>
        <w:t>Inspectoratul de Stat în Construcţii - I.S.C. utilizează 50% din fondul astfel constituit pentru îndeplinirea atribuţiilor, potrivit prevederilor legale, şi virează lunar 50% din acest fond în contul Ministerului Dezvoltării Regionale şi Administraţiei Publice.</w:t>
      </w:r>
    </w:p>
    <w:p w:rsidR="00425FEE" w:rsidRDefault="00D62581">
      <w:pPr>
        <w:autoSpaceDE/>
        <w:autoSpaceDN/>
        <w:jc w:val="both"/>
        <w:divId w:val="1231229286"/>
        <w:rPr>
          <w:rStyle w:val="salnbdy"/>
        </w:rPr>
      </w:pPr>
      <w:r>
        <w:rPr>
          <w:rStyle w:val="salnttl1"/>
          <w:rFonts w:eastAsia="Times New Roman"/>
          <w:specVanish w:val="0"/>
        </w:rPr>
        <w:t>(5)</w:t>
      </w:r>
      <w:r>
        <w:rPr>
          <w:rStyle w:val="salnbdy"/>
          <w:rFonts w:eastAsia="Times New Roman"/>
        </w:rPr>
        <w:t>Sumele virate de Inspectoratul de Stat în Construcţii - I.S.C., în condiţiile prezentei legi, se constituie în venituri proprii ale Ministerului Dezvoltării Regionale şi Administraţiei Publice din care se efectuează cheltuieli curente şi cheltuieli de capital pentru:</w:t>
      </w:r>
    </w:p>
    <w:p w:rsidR="00425FEE" w:rsidRDefault="00D62581">
      <w:pPr>
        <w:autoSpaceDE/>
        <w:autoSpaceDN/>
        <w:jc w:val="both"/>
        <w:divId w:val="602608863"/>
      </w:pPr>
      <w:r>
        <w:rPr>
          <w:rStyle w:val="slitttl1"/>
          <w:rFonts w:eastAsia="Times New Roman"/>
          <w:specVanish w:val="0"/>
        </w:rPr>
        <w:t>a)</w:t>
      </w:r>
      <w:r>
        <w:rPr>
          <w:rStyle w:val="slitbdy"/>
          <w:rFonts w:eastAsia="Times New Roman"/>
        </w:rPr>
        <w:t>activitatea de reglementare în construcţii, cuprinzând contractarea elaborării de reglementări tehnice şi de activităţi specifice de reglementare;</w:t>
      </w:r>
    </w:p>
    <w:p w:rsidR="00425FEE" w:rsidRDefault="00D62581">
      <w:pPr>
        <w:autoSpaceDE/>
        <w:autoSpaceDN/>
        <w:jc w:val="both"/>
        <w:divId w:val="955059917"/>
        <w:rPr>
          <w:rFonts w:eastAsia="Times New Roman"/>
          <w:color w:val="000000"/>
          <w:sz w:val="20"/>
          <w:szCs w:val="20"/>
          <w:shd w:val="clear" w:color="auto" w:fill="FFFFFF"/>
        </w:rPr>
      </w:pPr>
      <w:r>
        <w:rPr>
          <w:rStyle w:val="slitttl1"/>
          <w:rFonts w:eastAsia="Times New Roman"/>
          <w:specVanish w:val="0"/>
        </w:rPr>
        <w:t>b)</w:t>
      </w:r>
      <w:r>
        <w:rPr>
          <w:rStyle w:val="slitbdy"/>
          <w:rFonts w:eastAsia="Times New Roman"/>
        </w:rPr>
        <w:t>executarea prin Compania Naţională de Investiţii „C.N.I.“ - S.A. a unor categorii de servicii şi lucrări în cadrul „Programului naţional de construcţii de interes public sau social“;</w:t>
      </w:r>
    </w:p>
    <w:p w:rsidR="00425FEE" w:rsidRDefault="00D62581">
      <w:pPr>
        <w:autoSpaceDE/>
        <w:autoSpaceDN/>
        <w:jc w:val="both"/>
        <w:divId w:val="1603145044"/>
        <w:rPr>
          <w:rFonts w:eastAsia="Times New Roman"/>
          <w:color w:val="000000"/>
          <w:sz w:val="20"/>
          <w:szCs w:val="20"/>
          <w:shd w:val="clear" w:color="auto" w:fill="FFFFFF"/>
        </w:rPr>
      </w:pPr>
      <w:r>
        <w:rPr>
          <w:rStyle w:val="slitttl1"/>
          <w:rFonts w:eastAsia="Times New Roman"/>
          <w:specVanish w:val="0"/>
        </w:rPr>
        <w:t>c)</w:t>
      </w:r>
      <w:r>
        <w:rPr>
          <w:rStyle w:val="slitbdy"/>
          <w:rFonts w:eastAsia="Times New Roman"/>
        </w:rPr>
        <w:t>activitatea de atestare tehnico-profesională a specialiştilor în construcţii;</w:t>
      </w:r>
    </w:p>
    <w:p w:rsidR="00425FEE" w:rsidRDefault="00D62581">
      <w:pPr>
        <w:autoSpaceDE/>
        <w:autoSpaceDN/>
        <w:jc w:val="both"/>
        <w:divId w:val="1509325157"/>
        <w:rPr>
          <w:rFonts w:eastAsia="Times New Roman"/>
          <w:color w:val="000000"/>
          <w:sz w:val="20"/>
          <w:szCs w:val="20"/>
          <w:shd w:val="clear" w:color="auto" w:fill="FFFFFF"/>
        </w:rPr>
      </w:pPr>
      <w:r>
        <w:rPr>
          <w:rStyle w:val="slitttl1"/>
          <w:rFonts w:eastAsia="Times New Roman"/>
          <w:specVanish w:val="0"/>
        </w:rPr>
        <w:t>d)</w:t>
      </w:r>
      <w:r>
        <w:rPr>
          <w:rStyle w:val="slitbdy"/>
          <w:rFonts w:eastAsia="Times New Roman"/>
        </w:rPr>
        <w:t>organizarea şi gestionarea bazelor de date specifice privind construcţiile, reglementările tehnice, organismele notificate/desemnate/acreditate/abilitate, produsele pentru construcţii şi specialiştii cu activitate în construcţii atestaţi tehnico-profesional.</w:t>
      </w:r>
    </w:p>
    <w:p w:rsidR="00425FEE" w:rsidRDefault="00D62581">
      <w:pPr>
        <w:autoSpaceDE/>
        <w:autoSpaceDN/>
        <w:jc w:val="both"/>
        <w:divId w:val="1975138730"/>
        <w:rPr>
          <w:rFonts w:eastAsia="Times New Roman"/>
          <w:color w:val="000000"/>
          <w:sz w:val="20"/>
          <w:szCs w:val="20"/>
          <w:shd w:val="clear" w:color="auto" w:fill="FFFFFF"/>
        </w:rPr>
      </w:pPr>
      <w:r>
        <w:rPr>
          <w:rStyle w:val="salnttl1"/>
          <w:rFonts w:eastAsia="Times New Roman"/>
          <w:specVanish w:val="0"/>
        </w:rPr>
        <w:t>(6)</w:t>
      </w:r>
      <w:r>
        <w:rPr>
          <w:rStyle w:val="salnbdy"/>
          <w:rFonts w:eastAsia="Times New Roman"/>
        </w:rPr>
        <w:t>Disponibilităţile la finele anului din veniturile proprii se reportează în anul următor şi au aceeaşi destinaţie.</w:t>
      </w:r>
    </w:p>
    <w:p w:rsidR="00425FEE" w:rsidRDefault="00D62581">
      <w:pPr>
        <w:autoSpaceDE/>
        <w:autoSpaceDN/>
        <w:jc w:val="both"/>
        <w:divId w:val="1204564108"/>
        <w:rPr>
          <w:rFonts w:eastAsia="Times New Roman"/>
          <w:color w:val="000000"/>
          <w:sz w:val="20"/>
          <w:szCs w:val="20"/>
          <w:shd w:val="clear" w:color="auto" w:fill="FFFFFF"/>
        </w:rPr>
      </w:pPr>
      <w:r>
        <w:rPr>
          <w:rStyle w:val="salnttl1"/>
          <w:rFonts w:eastAsia="Times New Roman"/>
          <w:specVanish w:val="0"/>
        </w:rPr>
        <w:t>(7)</w:t>
      </w:r>
      <w:r>
        <w:rPr>
          <w:rStyle w:val="salnbdy"/>
          <w:rFonts w:eastAsia="Times New Roman"/>
        </w:rPr>
        <w:t>Cheltuielile de personal includ plata indemnizaţiei de participare a specialiştilor în calitate de membri în comitetele/ comisiile/consiliile pentru avizări din punct de vedere tehnic, precum şi în comisiile de examinare pentru atestarea tehnico-profesională a specialiştilor cu activitate în construcţii.</w:t>
      </w:r>
    </w:p>
    <w:p w:rsidR="00425FEE" w:rsidRDefault="00D62581">
      <w:pPr>
        <w:autoSpaceDE/>
        <w:autoSpaceDN/>
        <w:jc w:val="both"/>
        <w:divId w:val="236594421"/>
        <w:rPr>
          <w:rFonts w:eastAsia="Times New Roman"/>
          <w:color w:val="000000"/>
          <w:sz w:val="20"/>
          <w:szCs w:val="20"/>
          <w:shd w:val="clear" w:color="auto" w:fill="FFFFFF"/>
        </w:rPr>
      </w:pPr>
      <w:r>
        <w:rPr>
          <w:rStyle w:val="salnttl1"/>
          <w:rFonts w:eastAsia="Times New Roman"/>
          <w:specVanish w:val="0"/>
        </w:rPr>
        <w:t>(8)</w:t>
      </w:r>
      <w:r>
        <w:rPr>
          <w:rStyle w:val="salnbdy"/>
          <w:rFonts w:eastAsia="Times New Roman"/>
        </w:rPr>
        <w:t xml:space="preserve">Cuantumul indemnizaţiei de participare a specialiştilor, ca membri în comitetele/comisiile/consiliile prevăzute la </w:t>
      </w:r>
      <w:r>
        <w:rPr>
          <w:rStyle w:val="slgi1"/>
          <w:rFonts w:eastAsia="Times New Roman"/>
        </w:rPr>
        <w:t>alin. (7)</w:t>
      </w:r>
      <w:r>
        <w:rPr>
          <w:rStyle w:val="salnbdy"/>
          <w:rFonts w:eastAsia="Times New Roman"/>
        </w:rPr>
        <w:t>, se aprobă prin ordin al ministrului dezvoltării regionale şi administraţiei publice, odată cu aprobarea regulamentelor de organizare şi funcţionare ale acestora, în conformitate cu actele normative privind salarizarea personalului din instituţiile de învăţământ superior.</w:t>
      </w:r>
    </w:p>
    <w:p w:rsidR="00425FEE" w:rsidRDefault="00D62581">
      <w:pPr>
        <w:autoSpaceDE/>
        <w:autoSpaceDN/>
        <w:jc w:val="both"/>
        <w:divId w:val="1422606265"/>
        <w:rPr>
          <w:rFonts w:eastAsia="Times New Roman"/>
          <w:color w:val="000000"/>
          <w:sz w:val="20"/>
          <w:szCs w:val="20"/>
          <w:shd w:val="clear" w:color="auto" w:fill="FFFFFF"/>
        </w:rPr>
      </w:pPr>
      <w:r>
        <w:rPr>
          <w:rStyle w:val="salnttl1"/>
          <w:rFonts w:eastAsia="Times New Roman"/>
          <w:specVanish w:val="0"/>
        </w:rPr>
        <w:t>(9)</w:t>
      </w:r>
      <w:r>
        <w:rPr>
          <w:rStyle w:val="salnbdy"/>
          <w:rFonts w:eastAsia="Times New Roman"/>
        </w:rPr>
        <w:t>Cheltuielile necesare evaluării conformităţii produselor pentru construcţii, evaluării tehnice europene pentru produse pentru construcţii, elaborării şi avizării agrementelor tehnice în construcţii, atestării tehnico-profesionale şi autorizării specialiştilor cu activitate în construcţii, autorizării şi acreditării laboratoarelor în construcţii, verificării proiectelor şi execuţiei lucrărilor de construcţii, expertizării tehnice a proiectelor şi construcţiilor, certificării performanţei energetice şi auditul energetic al clădirilor, inspecţiei tehnice în exploatare a echipamentelor şi utilajelor tehnologice, precum şi a instalaţiilor pentru construcţii, managementului calităţii în construcţii, verificărilor metrologice, recepţiei lucrărilor, urmăririi comportării în exploatare şi intervenţiei la construcţiile existente, precum şi postutilizării construcţiilor se suportă de către factorii interesaţi.</w:t>
      </w:r>
    </w:p>
    <w:p w:rsidR="00425FEE" w:rsidRDefault="00D62581">
      <w:pPr>
        <w:pStyle w:val="sartttl"/>
        <w:jc w:val="both"/>
        <w:divId w:val="555434943"/>
        <w:rPr>
          <w:shd w:val="clear" w:color="auto" w:fill="FFFFFF"/>
        </w:rPr>
      </w:pPr>
      <w:r>
        <w:rPr>
          <w:shd w:val="clear" w:color="auto" w:fill="FFFFFF"/>
        </w:rPr>
        <w:t>Articolul 44</w:t>
      </w:r>
    </w:p>
    <w:p w:rsidR="00425FEE" w:rsidRDefault="00D62581">
      <w:pPr>
        <w:pStyle w:val="sartden"/>
        <w:jc w:val="both"/>
        <w:divId w:val="555434943"/>
        <w:rPr>
          <w:shd w:val="clear" w:color="auto" w:fill="FFFFFF"/>
        </w:rPr>
      </w:pPr>
      <w:r>
        <w:rPr>
          <w:rStyle w:val="spar3"/>
          <w:b w:val="0"/>
          <w:bCs w:val="0"/>
          <w:specVanish w:val="0"/>
        </w:rPr>
        <w:t xml:space="preserve">Pe data intrării în vigoare a prevederilor prezentei legi se abrogă </w:t>
      </w:r>
      <w:r>
        <w:rPr>
          <w:rStyle w:val="spar3"/>
          <w:b w:val="0"/>
          <w:bCs w:val="0"/>
          <w:color w:val="0000FF"/>
          <w:u w:val="single"/>
          <w:specVanish w:val="0"/>
        </w:rPr>
        <w:t>Legea nr. 8/1977</w:t>
      </w:r>
      <w:r>
        <w:rPr>
          <w:rStyle w:val="spar3"/>
          <w:b w:val="0"/>
          <w:bCs w:val="0"/>
          <w:specVanish w:val="0"/>
        </w:rPr>
        <w:t xml:space="preserve"> privind asigurarea durabilităţii, siguranţei în exploatare, funcţionalităţii şi calităţii construcţiilor, </w:t>
      </w:r>
      <w:r>
        <w:rPr>
          <w:rStyle w:val="spar3"/>
          <w:b w:val="0"/>
          <w:bCs w:val="0"/>
          <w:color w:val="0000FF"/>
          <w:u w:val="single"/>
          <w:specVanish w:val="0"/>
        </w:rPr>
        <w:t>Ordonanţa Guvernului nr. 2/1994</w:t>
      </w:r>
      <w:r>
        <w:rPr>
          <w:rStyle w:val="spar3"/>
          <w:b w:val="0"/>
          <w:bCs w:val="0"/>
          <w:specVanish w:val="0"/>
        </w:rPr>
        <w:t xml:space="preserve"> privind calitatea în construcţii, precum şi orice alte dispoziţii contrare.</w:t>
      </w:r>
    </w:p>
    <w:p w:rsidR="00425FEE" w:rsidRDefault="00D62581">
      <w:pPr>
        <w:pStyle w:val="sntattl"/>
        <w:jc w:val="both"/>
        <w:divId w:val="2024551463"/>
      </w:pPr>
      <w:r>
        <w:t xml:space="preserve">Notă </w:t>
      </w:r>
    </w:p>
    <w:p w:rsidR="00425FEE" w:rsidRDefault="00D62581">
      <w:pPr>
        <w:autoSpaceDE/>
        <w:autoSpaceDN/>
        <w:jc w:val="both"/>
        <w:divId w:val="944581218"/>
        <w:rPr>
          <w:rFonts w:eastAsia="Times New Roman"/>
          <w:color w:val="000000"/>
          <w:sz w:val="17"/>
          <w:szCs w:val="17"/>
          <w:shd w:val="clear" w:color="auto" w:fill="FFFFFF"/>
        </w:rPr>
      </w:pPr>
      <w:r>
        <w:rPr>
          <w:rFonts w:eastAsia="Times New Roman"/>
          <w:color w:val="000000"/>
          <w:sz w:val="17"/>
          <w:szCs w:val="17"/>
          <w:shd w:val="clear" w:color="auto" w:fill="FFFFFF"/>
        </w:rPr>
        <w:t xml:space="preserve">Reproducem mai jos prevederile care nu sunt încorporate în forma republicată a </w:t>
      </w:r>
      <w:r>
        <w:rPr>
          <w:rFonts w:eastAsia="Times New Roman"/>
          <w:color w:val="0000FF"/>
          <w:sz w:val="20"/>
          <w:szCs w:val="20"/>
          <w:u w:val="single"/>
          <w:shd w:val="clear" w:color="auto" w:fill="FFFFFF"/>
        </w:rPr>
        <w:t>Legii nr. 10/1995</w:t>
      </w:r>
      <w:r>
        <w:rPr>
          <w:rFonts w:eastAsia="Times New Roman"/>
          <w:color w:val="000000"/>
          <w:sz w:val="17"/>
          <w:szCs w:val="17"/>
          <w:shd w:val="clear" w:color="auto" w:fill="FFFFFF"/>
        </w:rPr>
        <w:t xml:space="preserve"> şi care se aplică, în continuare, ca dispoziţii proprii ale actelor modificatoare:</w:t>
      </w:r>
    </w:p>
    <w:p w:rsidR="00425FEE" w:rsidRDefault="00D62581">
      <w:pPr>
        <w:autoSpaceDE/>
        <w:autoSpaceDN/>
        <w:spacing w:before="144" w:after="144"/>
        <w:ind w:left="144" w:right="144"/>
        <w:jc w:val="both"/>
        <w:divId w:val="1039084399"/>
        <w:rPr>
          <w:rStyle w:val="HTMLCite"/>
        </w:rPr>
      </w:pPr>
      <w:r>
        <w:rPr>
          <w:rStyle w:val="spctttl1"/>
          <w:rFonts w:eastAsia="Times New Roman"/>
        </w:rPr>
        <w:t>1.</w:t>
      </w:r>
      <w:r>
        <w:rPr>
          <w:rFonts w:eastAsia="Times New Roman"/>
          <w:color w:val="000000"/>
          <w:sz w:val="20"/>
          <w:szCs w:val="20"/>
          <w:shd w:val="clear" w:color="auto" w:fill="FFFFFF"/>
        </w:rPr>
        <w:t xml:space="preserve"> </w:t>
      </w:r>
      <w:r>
        <w:rPr>
          <w:rStyle w:val="spctbdy"/>
          <w:rFonts w:eastAsia="Times New Roman"/>
          <w:color w:val="0000FF"/>
          <w:u w:val="single"/>
        </w:rPr>
        <w:t>art. IV din Legea nr. 177/2015</w:t>
      </w:r>
      <w:r>
        <w:rPr>
          <w:rStyle w:val="spctbdy"/>
          <w:rFonts w:eastAsia="Times New Roman"/>
        </w:rPr>
        <w:t xml:space="preserve"> pentru modificarea şi completarea </w:t>
      </w:r>
      <w:r>
        <w:rPr>
          <w:rStyle w:val="spctbdy"/>
          <w:rFonts w:eastAsia="Times New Roman"/>
          <w:color w:val="0000FF"/>
          <w:u w:val="single"/>
        </w:rPr>
        <w:t>Legii nr. 10/1995</w:t>
      </w:r>
      <w:r>
        <w:rPr>
          <w:rStyle w:val="spctbdy"/>
          <w:rFonts w:eastAsia="Times New Roman"/>
        </w:rPr>
        <w:t xml:space="preserve"> privind calitatea în construcţii, publicată în Monitorul Oficial al României, Partea I, nr. 484 din 2 iulie 2015:</w:t>
      </w:r>
    </w:p>
    <w:p w:rsidR="00425FEE" w:rsidRDefault="00D62581">
      <w:pPr>
        <w:pStyle w:val="sartttl"/>
        <w:ind w:left="144" w:right="144"/>
        <w:jc w:val="both"/>
        <w:divId w:val="2010907196"/>
      </w:pPr>
      <w:r>
        <w:rPr>
          <w:i/>
          <w:iCs/>
          <w:shd w:val="clear" w:color="auto" w:fill="FFFF00"/>
        </w:rPr>
        <w:t>Articolul IV</w:t>
      </w:r>
    </w:p>
    <w:p w:rsidR="00425FEE" w:rsidRDefault="00D62581">
      <w:pPr>
        <w:pStyle w:val="sartden"/>
        <w:ind w:left="369" w:right="144"/>
        <w:jc w:val="both"/>
        <w:divId w:val="2010907196"/>
        <w:rPr>
          <w:rStyle w:val="spar3"/>
          <w:b w:val="0"/>
          <w:bCs w:val="0"/>
        </w:rPr>
      </w:pPr>
      <w:r>
        <w:rPr>
          <w:rStyle w:val="spar3"/>
          <w:b w:val="0"/>
          <w:bCs w:val="0"/>
          <w:i/>
          <w:iCs/>
          <w:specVanish w:val="0"/>
        </w:rPr>
        <w:t>În termen de 12 luni de la data intrării în vigoare a prezentei legi, Ministerul Dezvoltării Regionale şi Administraţiei Publice va revizui şi va actualiza, în mod corespunzător modificărilor şi completărilor aduse prin prezenta lege, următoarele acte normative:</w:t>
      </w:r>
    </w:p>
    <w:p w:rsidR="00425FEE" w:rsidRDefault="00D62581">
      <w:pPr>
        <w:autoSpaceDE/>
        <w:autoSpaceDN/>
        <w:ind w:left="369" w:right="144"/>
        <w:jc w:val="both"/>
        <w:divId w:val="2136169579"/>
        <w:rPr>
          <w:rFonts w:eastAsia="Times New Roman"/>
        </w:rPr>
      </w:pPr>
      <w:r>
        <w:rPr>
          <w:rStyle w:val="slitttl1"/>
          <w:rFonts w:eastAsia="Times New Roman"/>
          <w:i/>
          <w:iCs/>
          <w:specVanish w:val="0"/>
        </w:rPr>
        <w:t>a)</w:t>
      </w:r>
      <w:r>
        <w:rPr>
          <w:rStyle w:val="slitbdy"/>
          <w:rFonts w:eastAsia="Times New Roman"/>
          <w:i/>
          <w:iCs/>
          <w:color w:val="0000FF"/>
          <w:u w:val="single"/>
        </w:rPr>
        <w:t>Hotărârea Guvernului nr. 273/1994</w:t>
      </w:r>
      <w:r>
        <w:rPr>
          <w:rStyle w:val="slitbdy"/>
          <w:rFonts w:eastAsia="Times New Roman"/>
          <w:i/>
          <w:iCs/>
        </w:rPr>
        <w:t xml:space="preserve"> privind aprobarea </w:t>
      </w:r>
      <w:r>
        <w:rPr>
          <w:rStyle w:val="slitbdy"/>
          <w:rFonts w:eastAsia="Times New Roman"/>
          <w:i/>
          <w:iCs/>
          <w:color w:val="0000FF"/>
          <w:u w:val="single"/>
        </w:rPr>
        <w:t>Regulamentului</w:t>
      </w:r>
      <w:r>
        <w:rPr>
          <w:rStyle w:val="slitbdy"/>
          <w:rFonts w:eastAsia="Times New Roman"/>
          <w:i/>
          <w:iCs/>
        </w:rPr>
        <w:t xml:space="preserve"> de recepţie a lucrărilor de construcţii şi instalaţii aferente acestora, cu modificările şi completările ulterioare;</w:t>
      </w:r>
    </w:p>
    <w:p w:rsidR="00425FEE" w:rsidRDefault="00D62581">
      <w:pPr>
        <w:autoSpaceDE/>
        <w:autoSpaceDN/>
        <w:ind w:left="369" w:right="144"/>
        <w:jc w:val="both"/>
        <w:divId w:val="591857845"/>
        <w:rPr>
          <w:rFonts w:eastAsia="Times New Roman"/>
          <w:i/>
          <w:iCs/>
          <w:color w:val="000000"/>
          <w:sz w:val="20"/>
          <w:szCs w:val="20"/>
          <w:shd w:val="clear" w:color="auto" w:fill="FFFFFF"/>
        </w:rPr>
      </w:pPr>
      <w:r>
        <w:rPr>
          <w:rStyle w:val="slitttl1"/>
          <w:rFonts w:eastAsia="Times New Roman"/>
          <w:i/>
          <w:iCs/>
          <w:specVanish w:val="0"/>
        </w:rPr>
        <w:t>b)</w:t>
      </w:r>
      <w:r>
        <w:rPr>
          <w:rStyle w:val="slitbdy"/>
          <w:rFonts w:eastAsia="Times New Roman"/>
          <w:i/>
          <w:iCs/>
          <w:color w:val="0000FF"/>
          <w:u w:val="single"/>
        </w:rPr>
        <w:t>Hotărârea Guvernului nr. 925/1995</w:t>
      </w:r>
      <w:r>
        <w:rPr>
          <w:rStyle w:val="slitbdy"/>
          <w:rFonts w:eastAsia="Times New Roman"/>
          <w:i/>
          <w:iCs/>
        </w:rPr>
        <w:t xml:space="preserve"> pentru aprobarea </w:t>
      </w:r>
      <w:r>
        <w:rPr>
          <w:rStyle w:val="slitbdy"/>
          <w:rFonts w:eastAsia="Times New Roman"/>
          <w:i/>
          <w:iCs/>
          <w:color w:val="0000FF"/>
          <w:u w:val="single"/>
        </w:rPr>
        <w:t>Regulamentului</w:t>
      </w:r>
      <w:r>
        <w:rPr>
          <w:rStyle w:val="slitbdy"/>
          <w:rFonts w:eastAsia="Times New Roman"/>
          <w:i/>
          <w:iCs/>
        </w:rPr>
        <w:t xml:space="preserve"> de verificare şi expertizare tehnică de calitate a proiectelor, a execuţiei lucrărilor şi a construcţiilor;</w:t>
      </w:r>
    </w:p>
    <w:p w:rsidR="00425FEE" w:rsidRDefault="00D62581">
      <w:pPr>
        <w:autoSpaceDE/>
        <w:autoSpaceDN/>
        <w:ind w:left="369" w:right="144"/>
        <w:jc w:val="both"/>
        <w:divId w:val="556478276"/>
        <w:rPr>
          <w:rFonts w:eastAsia="Times New Roman"/>
          <w:i/>
          <w:iCs/>
          <w:color w:val="000000"/>
          <w:sz w:val="20"/>
          <w:szCs w:val="20"/>
          <w:shd w:val="clear" w:color="auto" w:fill="FFFFFF"/>
        </w:rPr>
      </w:pPr>
      <w:r>
        <w:rPr>
          <w:rStyle w:val="slitttl1"/>
          <w:rFonts w:eastAsia="Times New Roman"/>
          <w:i/>
          <w:iCs/>
          <w:specVanish w:val="0"/>
        </w:rPr>
        <w:lastRenderedPageBreak/>
        <w:t>c)</w:t>
      </w:r>
      <w:r>
        <w:rPr>
          <w:rStyle w:val="slitbdy"/>
          <w:rFonts w:eastAsia="Times New Roman"/>
          <w:i/>
          <w:iCs/>
          <w:color w:val="0000FF"/>
          <w:u w:val="single"/>
        </w:rPr>
        <w:t>Hotărârea Guvernului nr. 766/1997</w:t>
      </w:r>
      <w:r>
        <w:rPr>
          <w:rStyle w:val="slitbdy"/>
          <w:rFonts w:eastAsia="Times New Roman"/>
          <w:i/>
          <w:iCs/>
        </w:rPr>
        <w:t xml:space="preserve"> pentru aprobarea unor regulamente privind calitatea în construcţii, cu modificările şi completările ulterioare;</w:t>
      </w:r>
    </w:p>
    <w:p w:rsidR="00425FEE" w:rsidRDefault="00D62581">
      <w:pPr>
        <w:autoSpaceDE/>
        <w:autoSpaceDN/>
        <w:ind w:left="369" w:right="144"/>
        <w:jc w:val="both"/>
        <w:divId w:val="1823614345"/>
        <w:rPr>
          <w:rFonts w:eastAsia="Times New Roman"/>
          <w:i/>
          <w:iCs/>
          <w:color w:val="000000"/>
          <w:sz w:val="20"/>
          <w:szCs w:val="20"/>
          <w:shd w:val="clear" w:color="auto" w:fill="FFFFFF"/>
        </w:rPr>
      </w:pPr>
      <w:r>
        <w:rPr>
          <w:rStyle w:val="slitttl1"/>
          <w:rFonts w:eastAsia="Times New Roman"/>
          <w:i/>
          <w:iCs/>
          <w:specVanish w:val="0"/>
        </w:rPr>
        <w:t>d)</w:t>
      </w:r>
      <w:r>
        <w:rPr>
          <w:rStyle w:val="slitbdy"/>
          <w:rFonts w:eastAsia="Times New Roman"/>
          <w:i/>
          <w:iCs/>
          <w:color w:val="0000FF"/>
          <w:u w:val="single"/>
        </w:rPr>
        <w:t>Hotărârea Guvernului nr. 203/2003</w:t>
      </w:r>
      <w:r>
        <w:rPr>
          <w:rStyle w:val="slitbdy"/>
          <w:rFonts w:eastAsia="Times New Roman"/>
          <w:i/>
          <w:iCs/>
        </w:rPr>
        <w:t xml:space="preserve"> pentru aprobarea </w:t>
      </w:r>
      <w:r>
        <w:rPr>
          <w:rStyle w:val="slitbdy"/>
          <w:rFonts w:eastAsia="Times New Roman"/>
          <w:i/>
          <w:iCs/>
          <w:color w:val="0000FF"/>
          <w:u w:val="single"/>
        </w:rPr>
        <w:t>Regulamentului</w:t>
      </w:r>
      <w:r>
        <w:rPr>
          <w:rStyle w:val="slitbdy"/>
          <w:rFonts w:eastAsia="Times New Roman"/>
          <w:i/>
          <w:iCs/>
        </w:rPr>
        <w:t xml:space="preserve"> privind tipurile de reglementări tehnice şi de cheltuieli aferente activităţii de reglementare în construcţii, urbanism, amenajarea teritoriului şi habitat, precum şi a </w:t>
      </w:r>
      <w:r>
        <w:rPr>
          <w:rStyle w:val="slitbdy"/>
          <w:rFonts w:eastAsia="Times New Roman"/>
          <w:i/>
          <w:iCs/>
          <w:color w:val="0000FF"/>
          <w:u w:val="single"/>
        </w:rPr>
        <w:t>Normelor metodologice</w:t>
      </w:r>
      <w:r>
        <w:rPr>
          <w:rStyle w:val="slitbdy"/>
          <w:rFonts w:eastAsia="Times New Roman"/>
          <w:i/>
          <w:iCs/>
        </w:rPr>
        <w:t xml:space="preserve"> privind criteriile şi modul de alocare a sumelor necesare unor lucrări de intervenţie în primă urgenţă la construcţii vulnerabile şi care prezintă pericol public, cu modificările şi completările ulterioare;</w:t>
      </w:r>
    </w:p>
    <w:p w:rsidR="00425FEE" w:rsidRDefault="00D62581">
      <w:pPr>
        <w:autoSpaceDE/>
        <w:autoSpaceDN/>
        <w:ind w:left="369" w:right="144"/>
        <w:jc w:val="both"/>
        <w:divId w:val="341514007"/>
        <w:rPr>
          <w:rFonts w:eastAsia="Times New Roman"/>
          <w:i/>
          <w:iCs/>
          <w:color w:val="000000"/>
          <w:sz w:val="20"/>
          <w:szCs w:val="20"/>
          <w:shd w:val="clear" w:color="auto" w:fill="FFFFFF"/>
        </w:rPr>
      </w:pPr>
      <w:r>
        <w:rPr>
          <w:rStyle w:val="slitttl1"/>
          <w:rFonts w:eastAsia="Times New Roman"/>
          <w:i/>
          <w:iCs/>
          <w:specVanish w:val="0"/>
        </w:rPr>
        <w:t>e)</w:t>
      </w:r>
      <w:r>
        <w:rPr>
          <w:rStyle w:val="slitbdy"/>
          <w:rFonts w:eastAsia="Times New Roman"/>
          <w:i/>
          <w:iCs/>
          <w:color w:val="0000FF"/>
          <w:u w:val="single"/>
        </w:rPr>
        <w:t>Hotărârea Guvernului nr. 622/2004</w:t>
      </w:r>
      <w:r>
        <w:rPr>
          <w:rStyle w:val="slitbdy"/>
          <w:rFonts w:eastAsia="Times New Roman"/>
          <w:i/>
          <w:iCs/>
        </w:rPr>
        <w:t xml:space="preserve"> privind stabilirea condiţiilor de introducere pe piaţă a produselor pentru construcţii, republicată, cu modificările şi completările ulterioare;</w:t>
      </w:r>
    </w:p>
    <w:p w:rsidR="00425FEE" w:rsidRDefault="00D62581">
      <w:pPr>
        <w:autoSpaceDE/>
        <w:autoSpaceDN/>
        <w:ind w:left="369" w:right="144"/>
        <w:jc w:val="both"/>
        <w:divId w:val="1563441368"/>
        <w:rPr>
          <w:rFonts w:eastAsia="Times New Roman"/>
          <w:i/>
          <w:iCs/>
          <w:color w:val="000000"/>
          <w:sz w:val="20"/>
          <w:szCs w:val="20"/>
          <w:shd w:val="clear" w:color="auto" w:fill="FFFFFF"/>
        </w:rPr>
      </w:pPr>
      <w:r>
        <w:rPr>
          <w:rStyle w:val="slitttl1"/>
          <w:rFonts w:eastAsia="Times New Roman"/>
          <w:i/>
          <w:iCs/>
          <w:specVanish w:val="0"/>
        </w:rPr>
        <w:t>f)</w:t>
      </w:r>
      <w:r>
        <w:rPr>
          <w:rStyle w:val="slitbdy"/>
          <w:rFonts w:eastAsia="Times New Roman"/>
          <w:i/>
          <w:iCs/>
          <w:color w:val="0000FF"/>
          <w:u w:val="single"/>
        </w:rPr>
        <w:t>Hotărârea Guvernului nr. 28/2008</w:t>
      </w:r>
      <w:r>
        <w:rPr>
          <w:rStyle w:val="slitbdy"/>
          <w:rFonts w:eastAsia="Times New Roman"/>
          <w:i/>
          <w:iCs/>
        </w:rPr>
        <w:t xml:space="preserve"> privind aprobarea conţinutului-cadru al documentaţiei tehnico-economice aferente investiţiilor publice, precum şi a structurii şi metodologiei de elaborare a devizului general pentru obiective de investiţii şi lucrări de intervenţii;</w:t>
      </w:r>
    </w:p>
    <w:p w:rsidR="00425FEE" w:rsidRDefault="00D62581">
      <w:pPr>
        <w:autoSpaceDE/>
        <w:autoSpaceDN/>
        <w:ind w:left="369" w:right="144"/>
        <w:jc w:val="both"/>
        <w:divId w:val="1580478401"/>
        <w:rPr>
          <w:rFonts w:eastAsia="Times New Roman"/>
          <w:i/>
          <w:iCs/>
          <w:color w:val="000000"/>
          <w:sz w:val="20"/>
          <w:szCs w:val="20"/>
          <w:shd w:val="clear" w:color="auto" w:fill="FFFFFF"/>
        </w:rPr>
      </w:pPr>
      <w:r>
        <w:rPr>
          <w:rStyle w:val="slitttl1"/>
          <w:rFonts w:eastAsia="Times New Roman"/>
          <w:i/>
          <w:iCs/>
          <w:specVanish w:val="0"/>
        </w:rPr>
        <w:t>g)</w:t>
      </w:r>
      <w:r>
        <w:rPr>
          <w:rStyle w:val="slitbdy"/>
          <w:rFonts w:eastAsia="Times New Roman"/>
          <w:i/>
          <w:iCs/>
          <w:color w:val="0000FF"/>
          <w:u w:val="single"/>
        </w:rPr>
        <w:t>Hotărârea Guvernului nr. 1.236/2012</w:t>
      </w:r>
      <w:r>
        <w:rPr>
          <w:rStyle w:val="slitbdy"/>
          <w:rFonts w:eastAsia="Times New Roman"/>
          <w:i/>
          <w:iCs/>
        </w:rPr>
        <w:t xml:space="preserve"> privind stabilirea cadrului instituţional şi a unor măsuri pentru aplicarea prevederilor </w:t>
      </w:r>
      <w:r>
        <w:rPr>
          <w:rStyle w:val="slitbdy"/>
          <w:rFonts w:eastAsia="Times New Roman"/>
          <w:i/>
          <w:iCs/>
          <w:color w:val="0000FF"/>
          <w:u w:val="single"/>
        </w:rPr>
        <w:t>Regulamentului (UE) nr. 305/2011</w:t>
      </w:r>
      <w:r>
        <w:rPr>
          <w:rStyle w:val="slitbdy"/>
          <w:rFonts w:eastAsia="Times New Roman"/>
          <w:i/>
          <w:iCs/>
        </w:rPr>
        <w:t xml:space="preserve"> al Parlamentului European şi al Consiliului din 9 martie 2011 de stabilire a unor condiţii armonizate pentru comercializarea produselor pentru construcţii şi de abrogare a </w:t>
      </w:r>
      <w:r>
        <w:rPr>
          <w:rStyle w:val="slitbdy"/>
          <w:rFonts w:eastAsia="Times New Roman"/>
          <w:i/>
          <w:iCs/>
          <w:color w:val="0000FF"/>
          <w:u w:val="single"/>
        </w:rPr>
        <w:t>Directivei 89/106/CEE</w:t>
      </w:r>
      <w:r>
        <w:rPr>
          <w:rStyle w:val="slitbdy"/>
          <w:rFonts w:eastAsia="Times New Roman"/>
          <w:i/>
          <w:iCs/>
        </w:rPr>
        <w:t xml:space="preserve"> a Consiliului;</w:t>
      </w:r>
    </w:p>
    <w:p w:rsidR="00425FEE" w:rsidRDefault="00D62581">
      <w:pPr>
        <w:autoSpaceDE/>
        <w:autoSpaceDN/>
        <w:ind w:left="369" w:right="144"/>
        <w:jc w:val="both"/>
        <w:divId w:val="242571714"/>
        <w:rPr>
          <w:rFonts w:eastAsia="Times New Roman"/>
          <w:i/>
          <w:iCs/>
          <w:color w:val="000000"/>
          <w:sz w:val="20"/>
          <w:szCs w:val="20"/>
          <w:shd w:val="clear" w:color="auto" w:fill="FFFFFF"/>
        </w:rPr>
      </w:pPr>
      <w:r>
        <w:rPr>
          <w:rStyle w:val="slitttl1"/>
          <w:rFonts w:eastAsia="Times New Roman"/>
          <w:i/>
          <w:iCs/>
          <w:specVanish w:val="0"/>
        </w:rPr>
        <w:t>h)</w:t>
      </w:r>
      <w:r>
        <w:rPr>
          <w:rStyle w:val="slitbdy"/>
          <w:rFonts w:eastAsia="Times New Roman"/>
          <w:i/>
          <w:iCs/>
          <w:color w:val="0000FF"/>
          <w:u w:val="single"/>
        </w:rPr>
        <w:t>Hotărârea Guvernului nr. 525/2013</w:t>
      </w:r>
      <w:r>
        <w:rPr>
          <w:rStyle w:val="slitbdy"/>
          <w:rFonts w:eastAsia="Times New Roman"/>
          <w:i/>
          <w:iCs/>
        </w:rPr>
        <w:t xml:space="preserve"> pentru aprobarea atribuţiilor generale şi specifice, a structurii organizatorice şi a numărului maxim de posturi, precum şi a normării parcului auto şi a consumului de carburanţi ale Inspectoratului de Stat în Construcţii - I.S.C., cu modificările ulterioare.</w:t>
      </w:r>
    </w:p>
    <w:p w:rsidR="00425FEE" w:rsidRDefault="00D62581">
      <w:pPr>
        <w:autoSpaceDE/>
        <w:autoSpaceDN/>
        <w:spacing w:before="144" w:after="144"/>
        <w:ind w:left="144" w:right="144"/>
        <w:jc w:val="both"/>
        <w:divId w:val="766583937"/>
        <w:rPr>
          <w:rStyle w:val="HTMLCite"/>
          <w:sz w:val="17"/>
          <w:szCs w:val="17"/>
        </w:rPr>
      </w:pPr>
      <w:r>
        <w:rPr>
          <w:rStyle w:val="spctttl1"/>
          <w:rFonts w:eastAsia="Times New Roman"/>
        </w:rPr>
        <w:t>2.</w:t>
      </w:r>
      <w:r>
        <w:rPr>
          <w:rFonts w:eastAsia="Times New Roman"/>
          <w:color w:val="000000"/>
          <w:sz w:val="20"/>
          <w:szCs w:val="20"/>
          <w:shd w:val="clear" w:color="auto" w:fill="FFFFFF"/>
        </w:rPr>
        <w:t xml:space="preserve"> </w:t>
      </w:r>
      <w:r>
        <w:rPr>
          <w:rStyle w:val="spctbdy"/>
          <w:rFonts w:eastAsia="Times New Roman"/>
          <w:color w:val="0000FF"/>
          <w:u w:val="single"/>
        </w:rPr>
        <w:t>art. II</w:t>
      </w:r>
      <w:r>
        <w:rPr>
          <w:rStyle w:val="spctbdy"/>
          <w:rFonts w:eastAsia="Times New Roman"/>
        </w:rPr>
        <w:t xml:space="preserve">, </w:t>
      </w:r>
      <w:r>
        <w:rPr>
          <w:rStyle w:val="spctbdy"/>
          <w:rFonts w:eastAsia="Times New Roman"/>
          <w:color w:val="0000FF"/>
          <w:u w:val="single"/>
        </w:rPr>
        <w:t>III</w:t>
      </w:r>
      <w:r>
        <w:rPr>
          <w:rStyle w:val="spctbdy"/>
          <w:rFonts w:eastAsia="Times New Roman"/>
        </w:rPr>
        <w:t xml:space="preserve"> şi </w:t>
      </w:r>
      <w:r>
        <w:rPr>
          <w:rStyle w:val="spctbdy"/>
          <w:rFonts w:eastAsia="Times New Roman"/>
          <w:color w:val="0000FF"/>
          <w:u w:val="single"/>
        </w:rPr>
        <w:t>V din Legea nr. 163/2016</w:t>
      </w:r>
      <w:r>
        <w:rPr>
          <w:rStyle w:val="spctbdy"/>
          <w:rFonts w:eastAsia="Times New Roman"/>
        </w:rPr>
        <w:t xml:space="preserve"> pentru modificarea şi completarea </w:t>
      </w:r>
      <w:r>
        <w:rPr>
          <w:rStyle w:val="spctbdy"/>
          <w:rFonts w:eastAsia="Times New Roman"/>
          <w:color w:val="0000FF"/>
          <w:u w:val="single"/>
        </w:rPr>
        <w:t>Legii nr. 10/1995</w:t>
      </w:r>
      <w:r>
        <w:rPr>
          <w:rStyle w:val="spctbdy"/>
          <w:rFonts w:eastAsia="Times New Roman"/>
        </w:rPr>
        <w:t xml:space="preserve"> privind calitatea în construcţii, publicată în Monitorul Oficial al României, Partea I, nr. 561 din 25 iulie 2016:</w:t>
      </w:r>
    </w:p>
    <w:p w:rsidR="00425FEE" w:rsidRDefault="00D62581">
      <w:pPr>
        <w:pStyle w:val="sartttl"/>
        <w:ind w:left="144" w:right="144"/>
        <w:jc w:val="both"/>
        <w:divId w:val="1277449006"/>
      </w:pPr>
      <w:r>
        <w:rPr>
          <w:i/>
          <w:iCs/>
          <w:shd w:val="clear" w:color="auto" w:fill="FFFF00"/>
        </w:rPr>
        <w:t>Articolul II</w:t>
      </w:r>
    </w:p>
    <w:p w:rsidR="00425FEE" w:rsidRDefault="00D62581">
      <w:pPr>
        <w:pStyle w:val="sartden"/>
        <w:ind w:left="144" w:right="144"/>
        <w:jc w:val="both"/>
        <w:divId w:val="1277449006"/>
        <w:rPr>
          <w:i/>
          <w:iCs/>
          <w:shd w:val="clear" w:color="auto" w:fill="FFFF00"/>
        </w:rPr>
      </w:pPr>
      <w:r>
        <w:rPr>
          <w:rStyle w:val="spar3"/>
          <w:b w:val="0"/>
          <w:bCs w:val="0"/>
          <w:i/>
          <w:iCs/>
          <w:specVanish w:val="0"/>
        </w:rPr>
        <w:t xml:space="preserve">Prezenta lege intră în vigoare la 30 de zile de la data publicării în Monitorul Oficial al României, Partea I, cu excepţia măsurilor prevăzute la </w:t>
      </w:r>
      <w:r>
        <w:rPr>
          <w:rStyle w:val="spar3"/>
          <w:b w:val="0"/>
          <w:bCs w:val="0"/>
          <w:i/>
          <w:iCs/>
          <w:color w:val="0000FF"/>
          <w:u w:val="single"/>
          <w:specVanish w:val="0"/>
        </w:rPr>
        <w:t>art. 9 lit. m)</w:t>
      </w:r>
      <w:r>
        <w:rPr>
          <w:rStyle w:val="spar3"/>
          <w:b w:val="0"/>
          <w:bCs w:val="0"/>
          <w:i/>
          <w:iCs/>
          <w:specVanish w:val="0"/>
        </w:rPr>
        <w:t xml:space="preserve">, </w:t>
      </w:r>
      <w:r>
        <w:rPr>
          <w:rStyle w:val="spar3"/>
          <w:b w:val="0"/>
          <w:bCs w:val="0"/>
          <w:i/>
          <w:iCs/>
          <w:color w:val="0000FF"/>
          <w:u w:val="single"/>
          <w:specVanish w:val="0"/>
        </w:rPr>
        <w:t>n)</w:t>
      </w:r>
      <w:r>
        <w:rPr>
          <w:rStyle w:val="spar3"/>
          <w:b w:val="0"/>
          <w:bCs w:val="0"/>
          <w:i/>
          <w:iCs/>
          <w:specVanish w:val="0"/>
        </w:rPr>
        <w:t xml:space="preserve"> şi </w:t>
      </w:r>
      <w:r>
        <w:rPr>
          <w:rStyle w:val="spar3"/>
          <w:b w:val="0"/>
          <w:bCs w:val="0"/>
          <w:i/>
          <w:iCs/>
          <w:color w:val="0000FF"/>
          <w:u w:val="single"/>
          <w:specVanish w:val="0"/>
        </w:rPr>
        <w:t>o) din Legea nr. 10/1995</w:t>
      </w:r>
      <w:r>
        <w:rPr>
          <w:rStyle w:val="spar3"/>
          <w:b w:val="0"/>
          <w:bCs w:val="0"/>
          <w:i/>
          <w:iCs/>
          <w:specVanish w:val="0"/>
        </w:rPr>
        <w:t>, republicată, cu modificările ulterioare, astfel cum a fost modificată şi completată prin prezenta lege, care intră în vigoare la 18 luni de la data intrării în vigoare a prezentei legi.</w:t>
      </w:r>
    </w:p>
    <w:p w:rsidR="00425FEE" w:rsidRDefault="00D62581">
      <w:pPr>
        <w:pStyle w:val="sartttl"/>
        <w:ind w:left="144" w:right="144"/>
        <w:jc w:val="both"/>
        <w:divId w:val="487869792"/>
        <w:rPr>
          <w:i/>
          <w:iCs/>
          <w:shd w:val="clear" w:color="auto" w:fill="FFFF00"/>
        </w:rPr>
      </w:pPr>
      <w:r>
        <w:rPr>
          <w:i/>
          <w:iCs/>
          <w:shd w:val="clear" w:color="auto" w:fill="FFFF00"/>
        </w:rPr>
        <w:t>Articolul III</w:t>
      </w:r>
    </w:p>
    <w:p w:rsidR="00425FEE" w:rsidRDefault="00D62581">
      <w:pPr>
        <w:pStyle w:val="sartden"/>
        <w:ind w:left="144" w:right="144"/>
        <w:jc w:val="both"/>
        <w:divId w:val="487869792"/>
        <w:rPr>
          <w:rStyle w:val="sartbdy"/>
          <w:b w:val="0"/>
          <w:bCs w:val="0"/>
        </w:rPr>
      </w:pPr>
      <w:r>
        <w:rPr>
          <w:rStyle w:val="spar3"/>
          <w:b w:val="0"/>
          <w:bCs w:val="0"/>
          <w:i/>
          <w:iCs/>
          <w:specVanish w:val="0"/>
        </w:rPr>
        <w:t xml:space="preserve">Termenul prevăzut la </w:t>
      </w:r>
      <w:r>
        <w:rPr>
          <w:rStyle w:val="spar3"/>
          <w:b w:val="0"/>
          <w:bCs w:val="0"/>
          <w:i/>
          <w:iCs/>
          <w:color w:val="0000FF"/>
          <w:u w:val="single"/>
          <w:specVanish w:val="0"/>
        </w:rPr>
        <w:t>art. IV din Legea nr. 177/2015</w:t>
      </w:r>
      <w:r>
        <w:rPr>
          <w:rStyle w:val="spar3"/>
          <w:b w:val="0"/>
          <w:bCs w:val="0"/>
          <w:i/>
          <w:iCs/>
          <w:specVanish w:val="0"/>
        </w:rPr>
        <w:t xml:space="preserve"> pentru modificarea şi completarea </w:t>
      </w:r>
      <w:r>
        <w:rPr>
          <w:rStyle w:val="spar3"/>
          <w:b w:val="0"/>
          <w:bCs w:val="0"/>
          <w:i/>
          <w:iCs/>
          <w:color w:val="0000FF"/>
          <w:u w:val="single"/>
          <w:specVanish w:val="0"/>
        </w:rPr>
        <w:t>Legii nr. 10/1995</w:t>
      </w:r>
      <w:r>
        <w:rPr>
          <w:rStyle w:val="spar3"/>
          <w:b w:val="0"/>
          <w:bCs w:val="0"/>
          <w:i/>
          <w:iCs/>
          <w:specVanish w:val="0"/>
        </w:rPr>
        <w:t xml:space="preserve"> privind calitatea în construcţii, publicată în Monitorul Oficial al României, Partea I, nr. 484 din 2 iulie 2015, se prorogă cu 5 luni.</w:t>
      </w:r>
    </w:p>
    <w:p w:rsidR="00425FEE" w:rsidRDefault="00D62581">
      <w:pPr>
        <w:pStyle w:val="spar"/>
        <w:ind w:left="369" w:right="144"/>
        <w:jc w:val="both"/>
        <w:divId w:val="487869792"/>
      </w:pPr>
      <w:r>
        <w:rPr>
          <w:rFonts w:ascii="Verdana" w:hAnsi="Verdana"/>
          <w:i/>
          <w:iCs/>
          <w:color w:val="000000"/>
          <w:sz w:val="20"/>
          <w:szCs w:val="20"/>
          <w:shd w:val="clear" w:color="auto" w:fill="FFFFFF"/>
        </w:rPr>
        <w:t>……………………………………………………………………</w:t>
      </w:r>
    </w:p>
    <w:p w:rsidR="00425FEE" w:rsidRDefault="00D62581">
      <w:pPr>
        <w:pStyle w:val="sartttl"/>
        <w:ind w:left="144" w:right="144"/>
        <w:jc w:val="both"/>
        <w:divId w:val="392238696"/>
        <w:rPr>
          <w:i/>
          <w:iCs/>
          <w:shd w:val="clear" w:color="auto" w:fill="FFFF00"/>
        </w:rPr>
      </w:pPr>
      <w:r>
        <w:rPr>
          <w:i/>
          <w:iCs/>
          <w:shd w:val="clear" w:color="auto" w:fill="FFFF00"/>
        </w:rPr>
        <w:t>Articolul V</w:t>
      </w:r>
    </w:p>
    <w:p w:rsidR="00425FEE" w:rsidRDefault="00D62581">
      <w:pPr>
        <w:autoSpaceDE/>
        <w:autoSpaceDN/>
        <w:ind w:left="144" w:right="144"/>
        <w:jc w:val="both"/>
        <w:divId w:val="226116839"/>
        <w:rPr>
          <w:rFonts w:eastAsia="Times New Roman"/>
          <w:i/>
          <w:iCs/>
          <w:color w:val="000000"/>
          <w:sz w:val="20"/>
          <w:szCs w:val="20"/>
          <w:shd w:val="clear" w:color="auto" w:fill="FFFFFF"/>
        </w:rPr>
      </w:pPr>
      <w:r>
        <w:rPr>
          <w:rStyle w:val="salnttl1"/>
          <w:rFonts w:eastAsia="Times New Roman"/>
          <w:i/>
          <w:iCs/>
          <w:specVanish w:val="0"/>
        </w:rPr>
        <w:t>(1)</w:t>
      </w:r>
      <w:r>
        <w:rPr>
          <w:rStyle w:val="salnbdy"/>
          <w:rFonts w:eastAsia="Times New Roman"/>
          <w:i/>
          <w:iCs/>
        </w:rPr>
        <w:t xml:space="preserve">Construcţiile executate cu autorizaţiile şi avizele prevăzute de dispoziţiile legale în vigoare, precum şi cele realizate în regim cutumiar, care nu sunt monumente istorice, situate în interiorul zonelor declarate potrivit legii zone cu statut de cetate medievală, sunt exceptate de la prevederile </w:t>
      </w:r>
      <w:r>
        <w:rPr>
          <w:rStyle w:val="salnbdy"/>
          <w:rFonts w:eastAsia="Times New Roman"/>
          <w:i/>
          <w:iCs/>
          <w:color w:val="0000FF"/>
          <w:u w:val="single"/>
        </w:rPr>
        <w:t>art. 611-615</w:t>
      </w:r>
      <w:r>
        <w:rPr>
          <w:rStyle w:val="salnbdy"/>
          <w:rFonts w:eastAsia="Times New Roman"/>
          <w:i/>
          <w:iCs/>
        </w:rPr>
        <w:t xml:space="preserve"> din </w:t>
      </w:r>
      <w:r>
        <w:rPr>
          <w:rStyle w:val="salnbdy"/>
          <w:rFonts w:eastAsia="Times New Roman"/>
          <w:i/>
          <w:iCs/>
          <w:color w:val="0000FF"/>
          <w:u w:val="single"/>
        </w:rPr>
        <w:t>Legea nr. 287/2009</w:t>
      </w:r>
      <w:r>
        <w:rPr>
          <w:rStyle w:val="salnbdy"/>
          <w:rFonts w:eastAsia="Times New Roman"/>
          <w:i/>
          <w:iCs/>
        </w:rPr>
        <w:t xml:space="preserve"> privind </w:t>
      </w:r>
      <w:r>
        <w:rPr>
          <w:rStyle w:val="salnbdy"/>
          <w:rFonts w:eastAsia="Times New Roman"/>
          <w:i/>
          <w:iCs/>
          <w:color w:val="0000FF"/>
          <w:u w:val="single"/>
        </w:rPr>
        <w:t>Codul civil</w:t>
      </w:r>
      <w:r>
        <w:rPr>
          <w:rStyle w:val="salnbdy"/>
          <w:rFonts w:eastAsia="Times New Roman"/>
          <w:i/>
          <w:iCs/>
        </w:rPr>
        <w:t>, republicat, cu modificările ulterioare.</w:t>
      </w:r>
    </w:p>
    <w:p w:rsidR="00425FEE" w:rsidRDefault="00D62581">
      <w:pPr>
        <w:autoSpaceDE/>
        <w:autoSpaceDN/>
        <w:ind w:left="144" w:right="144"/>
        <w:jc w:val="both"/>
        <w:divId w:val="2145585377"/>
        <w:rPr>
          <w:rFonts w:eastAsia="Times New Roman"/>
          <w:i/>
          <w:iCs/>
          <w:color w:val="000000"/>
          <w:sz w:val="20"/>
          <w:szCs w:val="20"/>
          <w:shd w:val="clear" w:color="auto" w:fill="FFFFFF"/>
        </w:rPr>
      </w:pPr>
      <w:r>
        <w:rPr>
          <w:rStyle w:val="salnttl1"/>
          <w:rFonts w:eastAsia="Times New Roman"/>
          <w:i/>
          <w:iCs/>
          <w:specVanish w:val="0"/>
        </w:rPr>
        <w:t>(2)</w:t>
      </w:r>
      <w:r>
        <w:rPr>
          <w:rStyle w:val="salnbdy"/>
          <w:rFonts w:eastAsia="Times New Roman"/>
          <w:i/>
          <w:iCs/>
        </w:rPr>
        <w:t>Prin Regulamentul general de urbanism, aprobat în condiţiile legii, se vor reglementa detaliile cu privire la situaţiile prevăzute la alin. (1), în termen de 30 de zile de la data publicării în Monitorul Oficial al României, Partea I.</w:t>
      </w:r>
    </w:p>
    <w:p w:rsidR="00D62581" w:rsidRDefault="00D62581">
      <w:pPr>
        <w:pStyle w:val="spar"/>
        <w:jc w:val="both"/>
        <w:rPr>
          <w:rFonts w:ascii="Verdana" w:hAnsi="Verdana"/>
          <w:color w:val="000000"/>
          <w:sz w:val="20"/>
          <w:szCs w:val="20"/>
        </w:rPr>
      </w:pPr>
      <w:r>
        <w:rPr>
          <w:rFonts w:ascii="Verdana" w:hAnsi="Verdana"/>
          <w:color w:val="000000"/>
          <w:sz w:val="20"/>
          <w:szCs w:val="20"/>
        </w:rPr>
        <w:t>----</w:t>
      </w:r>
    </w:p>
    <w:sectPr w:rsidR="00D62581">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verdcan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oNotHyphenateCaps/>
  <w:drawingGridHorizontalSpacing w:val="187"/>
  <w:drawingGridVerticalSpacing w:val="187"/>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27E3"/>
    <w:rsid w:val="00425FEE"/>
    <w:rsid w:val="008827E3"/>
    <w:rsid w:val="009B2009"/>
    <w:rsid w:val="00D625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DE011B"/>
  <w15:chartTrackingRefBased/>
  <w15:docId w15:val="{E6F14B08-2F35-4109-B478-0AA527A9F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pPr>
    <w:rPr>
      <w:rFonts w:ascii="Verdana" w:eastAsia="Verdana" w:hAnsi="Verdana"/>
      <w:sz w:val="18"/>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ite">
    <w:name w:val="HTML Cite"/>
    <w:basedOn w:val="DefaultParagraphFont"/>
    <w:uiPriority w:val="99"/>
    <w:semiHidden/>
    <w:unhideWhenUsed/>
    <w:rPr>
      <w:i/>
      <w:iCs/>
      <w:shd w:val="clear" w:color="auto" w:fill="FFFF00"/>
    </w:rPr>
  </w:style>
  <w:style w:type="paragraph" w:customStyle="1" w:styleId="msonormal0">
    <w:name w:val="msonormal"/>
    <w:basedOn w:val="Normal"/>
    <w:pPr>
      <w:autoSpaceDE/>
      <w:autoSpaceDN/>
      <w:spacing w:before="100" w:beforeAutospacing="1" w:after="100" w:afterAutospacing="1"/>
    </w:pPr>
    <w:rPr>
      <w:rFonts w:ascii="Times New Roman" w:eastAsiaTheme="minorEastAsia" w:hAnsi="Times New Roman"/>
      <w:sz w:val="24"/>
      <w:szCs w:val="24"/>
    </w:rPr>
  </w:style>
  <w:style w:type="paragraph" w:customStyle="1" w:styleId="small">
    <w:name w:val="small"/>
    <w:rPr>
      <w:rFonts w:ascii="Verdana" w:eastAsia="Verdana" w:hAnsi="Verdana"/>
      <w:sz w:val="2"/>
      <w:szCs w:val="2"/>
    </w:rPr>
  </w:style>
  <w:style w:type="paragraph" w:customStyle="1" w:styleId="tagcollapsed">
    <w:name w:val="tag_collapsed"/>
    <w:basedOn w:val="Normal"/>
    <w:pPr>
      <w:pBdr>
        <w:top w:val="single" w:sz="6" w:space="0" w:color="auto"/>
        <w:left w:val="single" w:sz="6" w:space="0" w:color="auto"/>
        <w:bottom w:val="single" w:sz="6" w:space="0" w:color="auto"/>
        <w:right w:val="single" w:sz="6" w:space="0" w:color="auto"/>
      </w:pBdr>
      <w:shd w:val="clear" w:color="auto" w:fill="EEEEFF"/>
      <w:autoSpaceDE/>
      <w:autoSpaceDN/>
      <w:spacing w:before="100" w:beforeAutospacing="1" w:after="100" w:afterAutospacing="1"/>
      <w:ind w:right="72"/>
    </w:pPr>
    <w:rPr>
      <w:rFonts w:ascii="Arial" w:eastAsiaTheme="minorEastAsia" w:hAnsi="Arial" w:cs="Arial"/>
      <w:vanish/>
      <w:szCs w:val="18"/>
    </w:rPr>
  </w:style>
  <w:style w:type="paragraph" w:customStyle="1" w:styleId="semt">
    <w:name w:val="s_emt"/>
    <w:basedOn w:val="Normal"/>
    <w:pPr>
      <w:autoSpaceDE/>
      <w:autoSpaceDN/>
      <w:spacing w:before="100" w:beforeAutospacing="1" w:after="100" w:afterAutospacing="1"/>
      <w:ind w:left="144"/>
    </w:pPr>
    <w:rPr>
      <w:rFonts w:ascii="Times New Roman" w:eastAsiaTheme="minorEastAsia" w:hAnsi="Times New Roman"/>
      <w:sz w:val="24"/>
      <w:szCs w:val="24"/>
    </w:rPr>
  </w:style>
  <w:style w:type="paragraph" w:customStyle="1" w:styleId="spar">
    <w:name w:val="s_par"/>
    <w:basedOn w:val="Normal"/>
    <w:pPr>
      <w:autoSpaceDE/>
      <w:autoSpaceDN/>
      <w:ind w:left="225"/>
    </w:pPr>
    <w:rPr>
      <w:rFonts w:ascii="Times New Roman" w:eastAsiaTheme="minorEastAsia" w:hAnsi="Times New Roman"/>
      <w:sz w:val="24"/>
      <w:szCs w:val="24"/>
    </w:rPr>
  </w:style>
  <w:style w:type="paragraph" w:customStyle="1" w:styleId="sntashort">
    <w:name w:val="s_nta_short"/>
    <w:basedOn w:val="Normal"/>
    <w:pPr>
      <w:autoSpaceDE/>
      <w:autoSpaceDN/>
      <w:spacing w:before="100" w:beforeAutospacing="1" w:after="100" w:afterAutospacing="1"/>
    </w:pPr>
    <w:rPr>
      <w:rFonts w:ascii="Arial" w:eastAsiaTheme="minorEastAsia" w:hAnsi="Arial" w:cs="Arial"/>
      <w:vanish/>
      <w:sz w:val="24"/>
      <w:szCs w:val="24"/>
    </w:rPr>
  </w:style>
  <w:style w:type="paragraph" w:customStyle="1" w:styleId="snccshort">
    <w:name w:val="s_ncc_short"/>
    <w:basedOn w:val="Normal"/>
    <w:pPr>
      <w:autoSpaceDE/>
      <w:autoSpaceDN/>
      <w:spacing w:before="100" w:beforeAutospacing="1" w:after="100" w:afterAutospacing="1"/>
    </w:pPr>
    <w:rPr>
      <w:rFonts w:ascii="Arial" w:eastAsiaTheme="minorEastAsia" w:hAnsi="Arial" w:cs="Arial"/>
      <w:vanish/>
      <w:sz w:val="24"/>
      <w:szCs w:val="24"/>
    </w:rPr>
  </w:style>
  <w:style w:type="paragraph" w:customStyle="1" w:styleId="slit">
    <w:name w:val="s_lit"/>
    <w:basedOn w:val="Normal"/>
    <w:pPr>
      <w:pBdr>
        <w:top w:val="dotted" w:sz="6" w:space="0" w:color="FEFEFE"/>
        <w:left w:val="dotted" w:sz="6" w:space="11" w:color="FEFEFE"/>
        <w:bottom w:val="dotted" w:sz="6" w:space="0" w:color="FEFEFE"/>
        <w:right w:val="dotted" w:sz="6" w:space="0" w:color="FEFEFE"/>
      </w:pBdr>
      <w:autoSpaceDE/>
      <w:autoSpaceDN/>
      <w:ind w:left="225"/>
    </w:pPr>
    <w:rPr>
      <w:rFonts w:ascii="Times New Roman" w:eastAsiaTheme="minorEastAsia" w:hAnsi="Times New Roman"/>
      <w:sz w:val="24"/>
      <w:szCs w:val="24"/>
    </w:rPr>
  </w:style>
  <w:style w:type="paragraph" w:customStyle="1" w:styleId="slitshort">
    <w:name w:val="s_lit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saln">
    <w:name w:val="s_aln"/>
    <w:basedOn w:val="Normal"/>
    <w:pPr>
      <w:pBdr>
        <w:top w:val="dotted" w:sz="6" w:space="0" w:color="FEFEFE"/>
        <w:left w:val="dotted" w:sz="6" w:space="11" w:color="FEFEFE"/>
        <w:bottom w:val="dotted" w:sz="6" w:space="0" w:color="FEFEFE"/>
        <w:right w:val="dotted" w:sz="6" w:space="0" w:color="FEFEFE"/>
      </w:pBdr>
      <w:autoSpaceDE/>
      <w:autoSpaceDN/>
      <w:ind w:left="225"/>
    </w:pPr>
    <w:rPr>
      <w:rFonts w:ascii="Times New Roman" w:eastAsiaTheme="minorEastAsia" w:hAnsi="Times New Roman"/>
      <w:sz w:val="24"/>
      <w:szCs w:val="24"/>
    </w:rPr>
  </w:style>
  <w:style w:type="paragraph" w:customStyle="1" w:styleId="salnshort">
    <w:name w:val="s_aln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slin">
    <w:name w:val="s_lin"/>
    <w:basedOn w:val="Normal"/>
    <w:pPr>
      <w:pBdr>
        <w:top w:val="dotted" w:sz="6" w:space="0" w:color="FEFEFE"/>
        <w:left w:val="dotted" w:sz="6" w:space="0" w:color="FEFEFE"/>
        <w:bottom w:val="dotted" w:sz="6" w:space="0" w:color="FEFEFE"/>
        <w:right w:val="dotted" w:sz="6" w:space="0" w:color="FEFEFE"/>
      </w:pBdr>
      <w:autoSpaceDE/>
      <w:autoSpaceDN/>
      <w:spacing w:before="100" w:beforeAutospacing="1" w:after="100" w:afterAutospacing="1"/>
    </w:pPr>
    <w:rPr>
      <w:rFonts w:ascii="Times New Roman" w:eastAsiaTheme="minorEastAsia" w:hAnsi="Times New Roman"/>
      <w:sz w:val="24"/>
      <w:szCs w:val="24"/>
    </w:rPr>
  </w:style>
  <w:style w:type="paragraph" w:customStyle="1" w:styleId="slinshort">
    <w:name w:val="s_lin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spct">
    <w:name w:val="s_pct"/>
    <w:basedOn w:val="Normal"/>
    <w:pPr>
      <w:pBdr>
        <w:top w:val="dotted" w:sz="6" w:space="0" w:color="FEFEFE"/>
        <w:left w:val="dotted" w:sz="6" w:space="19" w:color="FEFEFE"/>
        <w:bottom w:val="dotted" w:sz="6" w:space="0" w:color="FEFEFE"/>
        <w:right w:val="dotted" w:sz="6" w:space="0" w:color="FEFEFE"/>
      </w:pBdr>
      <w:autoSpaceDE/>
      <w:autoSpaceDN/>
      <w:spacing w:before="100" w:beforeAutospacing="1" w:after="100" w:afterAutospacing="1"/>
    </w:pPr>
    <w:rPr>
      <w:rFonts w:ascii="Times New Roman" w:eastAsiaTheme="minorEastAsia" w:hAnsi="Times New Roman"/>
      <w:sz w:val="24"/>
      <w:szCs w:val="24"/>
    </w:rPr>
  </w:style>
  <w:style w:type="paragraph" w:customStyle="1" w:styleId="spctshort">
    <w:name w:val="s_pct_short"/>
    <w:basedOn w:val="Normal"/>
    <w:pPr>
      <w:pBdr>
        <w:top w:val="single" w:sz="6" w:space="0" w:color="000000"/>
        <w:left w:val="single" w:sz="6" w:space="0" w:color="000000"/>
        <w:bottom w:val="single" w:sz="6" w:space="0" w:color="000000"/>
        <w:right w:val="single" w:sz="6" w:space="0" w:color="000000"/>
      </w:pBdr>
      <w:shd w:val="clear" w:color="auto" w:fill="EEEEFF"/>
      <w:autoSpaceDE/>
      <w:autoSpaceDN/>
      <w:spacing w:before="100" w:beforeAutospacing="1" w:after="100" w:afterAutospacing="1"/>
    </w:pPr>
    <w:rPr>
      <w:rFonts w:ascii="Arial" w:eastAsiaTheme="minorEastAsia" w:hAnsi="Arial" w:cs="Arial"/>
      <w:vanish/>
      <w:sz w:val="15"/>
      <w:szCs w:val="15"/>
    </w:rPr>
  </w:style>
  <w:style w:type="paragraph" w:customStyle="1" w:styleId="aelementcenter">
    <w:name w:val="a_element_center"/>
    <w:basedOn w:val="Normal"/>
    <w:pPr>
      <w:autoSpaceDE/>
      <w:autoSpaceDN/>
      <w:spacing w:before="144" w:after="144"/>
      <w:jc w:val="center"/>
    </w:pPr>
    <w:rPr>
      <w:rFonts w:ascii="Times New Roman" w:eastAsiaTheme="minorEastAsia" w:hAnsi="Times New Roman"/>
      <w:sz w:val="24"/>
      <w:szCs w:val="24"/>
    </w:rPr>
  </w:style>
  <w:style w:type="paragraph" w:customStyle="1" w:styleId="aelementright">
    <w:name w:val="a_element_right"/>
    <w:basedOn w:val="Normal"/>
    <w:pPr>
      <w:autoSpaceDE/>
      <w:autoSpaceDN/>
      <w:spacing w:before="144" w:after="144"/>
      <w:jc w:val="right"/>
    </w:pPr>
    <w:rPr>
      <w:rFonts w:ascii="Times New Roman" w:eastAsiaTheme="minorEastAsia" w:hAnsi="Times New Roman"/>
      <w:sz w:val="24"/>
      <w:szCs w:val="24"/>
    </w:rPr>
  </w:style>
  <w:style w:type="paragraph" w:customStyle="1" w:styleId="aelementleft">
    <w:name w:val="a_element_left"/>
    <w:basedOn w:val="Normal"/>
    <w:pPr>
      <w:autoSpaceDE/>
      <w:autoSpaceDN/>
      <w:spacing w:before="144" w:after="144"/>
    </w:pPr>
    <w:rPr>
      <w:rFonts w:ascii="Times New Roman" w:eastAsiaTheme="minorEastAsia" w:hAnsi="Times New Roman"/>
      <w:sz w:val="24"/>
      <w:szCs w:val="24"/>
    </w:rPr>
  </w:style>
  <w:style w:type="paragraph" w:customStyle="1" w:styleId="snta">
    <w:name w:val="s_nta"/>
    <w:basedOn w:val="Normal"/>
    <w:pPr>
      <w:pBdr>
        <w:top w:val="dotted" w:sz="6" w:space="0" w:color="FEFEFE"/>
        <w:left w:val="dotted" w:sz="6" w:space="0" w:color="FEFEFE"/>
        <w:bottom w:val="dotted" w:sz="6" w:space="0" w:color="FEFEFE"/>
        <w:right w:val="dotted" w:sz="6" w:space="0" w:color="FEFEFE"/>
      </w:pBdr>
      <w:autoSpaceDE/>
      <w:autoSpaceDN/>
      <w:spacing w:before="72" w:after="72"/>
      <w:ind w:left="288" w:right="72"/>
    </w:pPr>
    <w:rPr>
      <w:rFonts w:ascii="Times New Roman" w:eastAsiaTheme="minorEastAsia" w:hAnsi="Times New Roman"/>
      <w:sz w:val="24"/>
      <w:szCs w:val="24"/>
    </w:rPr>
  </w:style>
  <w:style w:type="paragraph" w:customStyle="1" w:styleId="sncc">
    <w:name w:val="s_ncc"/>
    <w:basedOn w:val="Normal"/>
    <w:pPr>
      <w:pBdr>
        <w:top w:val="dotted" w:sz="6" w:space="0" w:color="FEFEFE"/>
        <w:left w:val="dotted" w:sz="6" w:space="0" w:color="FEFEFE"/>
        <w:bottom w:val="dotted" w:sz="6" w:space="0" w:color="FEFEFE"/>
        <w:right w:val="dotted" w:sz="6" w:space="0" w:color="FEFEFE"/>
      </w:pBdr>
      <w:autoSpaceDE/>
      <w:autoSpaceDN/>
      <w:spacing w:before="72" w:after="72"/>
      <w:ind w:left="288" w:right="72"/>
    </w:pPr>
    <w:rPr>
      <w:rFonts w:ascii="Times New Roman" w:eastAsiaTheme="minorEastAsia" w:hAnsi="Times New Roman"/>
      <w:sz w:val="24"/>
      <w:szCs w:val="24"/>
    </w:rPr>
  </w:style>
  <w:style w:type="paragraph" w:customStyle="1" w:styleId="sart">
    <w:name w:val="s_art"/>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por">
    <w:name w:val="s_por"/>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blc">
    <w:name w:val="s_blc"/>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anx">
    <w:name w:val="s_anx"/>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apn">
    <w:name w:val="s_apn"/>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crt">
    <w:name w:val="s_crt"/>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prt">
    <w:name w:val="s_prt"/>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ttl">
    <w:name w:val="s_ttl"/>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cap">
    <w:name w:val="s_cap"/>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sbc">
    <w:name w:val="s_sbc"/>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sec">
    <w:name w:val="s_sec"/>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prg">
    <w:name w:val="s_prg"/>
    <w:basedOn w:val="Normal"/>
    <w:pPr>
      <w:pBdr>
        <w:top w:val="dotted" w:sz="6" w:space="0" w:color="FEFEFE"/>
        <w:left w:val="dotted" w:sz="6" w:space="0" w:color="FEFEFE"/>
        <w:bottom w:val="dotted" w:sz="6" w:space="0" w:color="FEFEFE"/>
        <w:right w:val="dotted" w:sz="6" w:space="0" w:color="FEFEFE"/>
      </w:pBdr>
      <w:autoSpaceDE/>
      <w:autoSpaceDN/>
      <w:spacing w:before="72" w:after="72"/>
      <w:ind w:left="72" w:right="72"/>
    </w:pPr>
    <w:rPr>
      <w:rFonts w:ascii="Times New Roman" w:eastAsiaTheme="minorEastAsia" w:hAnsi="Times New Roman"/>
      <w:sz w:val="24"/>
      <w:szCs w:val="24"/>
    </w:rPr>
  </w:style>
  <w:style w:type="paragraph" w:customStyle="1" w:styleId="sden">
    <w:name w:val="s_den"/>
    <w:basedOn w:val="Normal"/>
    <w:pPr>
      <w:autoSpaceDE/>
      <w:autoSpaceDN/>
      <w:jc w:val="center"/>
    </w:pPr>
    <w:rPr>
      <w:rFonts w:eastAsiaTheme="minorEastAsia"/>
      <w:b/>
      <w:bCs/>
      <w:color w:val="8B0000"/>
      <w:sz w:val="30"/>
      <w:szCs w:val="30"/>
    </w:rPr>
  </w:style>
  <w:style w:type="paragraph" w:customStyle="1" w:styleId="shdr">
    <w:name w:val="s_hdr"/>
    <w:basedOn w:val="Normal"/>
    <w:pPr>
      <w:autoSpaceDE/>
      <w:autoSpaceDN/>
      <w:spacing w:before="72" w:after="72"/>
      <w:ind w:left="72" w:right="72"/>
    </w:pPr>
    <w:rPr>
      <w:rFonts w:eastAsiaTheme="minorEastAsia"/>
      <w:b/>
      <w:bCs/>
      <w:color w:val="333333"/>
      <w:sz w:val="20"/>
      <w:szCs w:val="20"/>
    </w:rPr>
  </w:style>
  <w:style w:type="paragraph" w:customStyle="1" w:styleId="semtttl">
    <w:name w:val="s_emt_ttl"/>
    <w:basedOn w:val="Normal"/>
    <w:pPr>
      <w:autoSpaceDE/>
      <w:autoSpaceDN/>
      <w:spacing w:before="100" w:beforeAutospacing="1" w:after="100" w:afterAutospacing="1"/>
    </w:pPr>
    <w:rPr>
      <w:rFonts w:ascii="Arial" w:eastAsiaTheme="minorEastAsia" w:hAnsi="Arial" w:cs="Arial"/>
      <w:b/>
      <w:bCs/>
      <w:color w:val="000000"/>
      <w:sz w:val="21"/>
      <w:szCs w:val="21"/>
    </w:rPr>
  </w:style>
  <w:style w:type="paragraph" w:customStyle="1" w:styleId="semtbdy">
    <w:name w:val="s_emt_bdy"/>
    <w:basedOn w:val="Normal"/>
    <w:pPr>
      <w:autoSpaceDE/>
      <w:autoSpaceDN/>
      <w:spacing w:before="100" w:beforeAutospacing="1" w:after="100" w:afterAutospacing="1"/>
    </w:pPr>
    <w:rPr>
      <w:rFonts w:eastAsiaTheme="minorEastAsia"/>
      <w:b/>
      <w:bCs/>
      <w:color w:val="006400"/>
      <w:szCs w:val="18"/>
    </w:rPr>
  </w:style>
  <w:style w:type="paragraph" w:customStyle="1" w:styleId="spub">
    <w:name w:val="s_pub"/>
    <w:basedOn w:val="Normal"/>
    <w:pPr>
      <w:autoSpaceDE/>
      <w:autoSpaceDN/>
      <w:spacing w:before="144" w:after="144"/>
      <w:ind w:left="144" w:right="144"/>
    </w:pPr>
    <w:rPr>
      <w:rFonts w:ascii="Arial" w:eastAsiaTheme="minorEastAsia" w:hAnsi="Arial" w:cs="Arial"/>
      <w:b/>
      <w:bCs/>
      <w:color w:val="000000"/>
      <w:sz w:val="21"/>
      <w:szCs w:val="21"/>
    </w:rPr>
  </w:style>
  <w:style w:type="paragraph" w:customStyle="1" w:styleId="spubbdy">
    <w:name w:val="s_pub_bdy"/>
    <w:basedOn w:val="Normal"/>
    <w:pPr>
      <w:autoSpaceDE/>
      <w:autoSpaceDN/>
      <w:spacing w:before="100" w:beforeAutospacing="1" w:after="100" w:afterAutospacing="1"/>
    </w:pPr>
    <w:rPr>
      <w:rFonts w:eastAsiaTheme="minorEastAsia"/>
      <w:b/>
      <w:bCs/>
      <w:color w:val="24689B"/>
      <w:sz w:val="21"/>
      <w:szCs w:val="21"/>
    </w:rPr>
  </w:style>
  <w:style w:type="paragraph" w:customStyle="1" w:styleId="sntapar">
    <w:name w:val="s_nta_par"/>
    <w:basedOn w:val="Normal"/>
    <w:pPr>
      <w:autoSpaceDE/>
      <w:autoSpaceDN/>
      <w:spacing w:before="100" w:beforeAutospacing="1" w:after="100" w:afterAutospacing="1"/>
    </w:pPr>
    <w:rPr>
      <w:rFonts w:eastAsiaTheme="minorEastAsia"/>
      <w:color w:val="000000"/>
      <w:sz w:val="17"/>
      <w:szCs w:val="17"/>
    </w:rPr>
  </w:style>
  <w:style w:type="paragraph" w:customStyle="1" w:styleId="snccpar">
    <w:name w:val="s_ncc_par"/>
    <w:basedOn w:val="Normal"/>
    <w:pPr>
      <w:autoSpaceDE/>
      <w:autoSpaceDN/>
      <w:spacing w:before="100" w:beforeAutospacing="1" w:after="100" w:afterAutospacing="1"/>
    </w:pPr>
    <w:rPr>
      <w:rFonts w:eastAsiaTheme="minorEastAsia"/>
      <w:color w:val="808080"/>
      <w:sz w:val="17"/>
      <w:szCs w:val="17"/>
    </w:rPr>
  </w:style>
  <w:style w:type="paragraph" w:customStyle="1" w:styleId="ssmnpar">
    <w:name w:val="s_smn_par"/>
    <w:basedOn w:val="Normal"/>
    <w:pPr>
      <w:autoSpaceDE/>
      <w:autoSpaceDN/>
      <w:spacing w:before="100" w:beforeAutospacing="1" w:after="100" w:afterAutospacing="1"/>
      <w:jc w:val="center"/>
    </w:pPr>
    <w:rPr>
      <w:rFonts w:eastAsiaTheme="minorEastAsia"/>
      <w:b/>
      <w:bCs/>
      <w:color w:val="24689B"/>
      <w:sz w:val="17"/>
      <w:szCs w:val="17"/>
    </w:rPr>
  </w:style>
  <w:style w:type="paragraph" w:customStyle="1" w:styleId="ssmn">
    <w:name w:val="s_smn"/>
    <w:basedOn w:val="Normal"/>
    <w:pPr>
      <w:autoSpaceDE/>
      <w:autoSpaceDN/>
      <w:spacing w:before="100" w:beforeAutospacing="1" w:after="100" w:afterAutospacing="1"/>
      <w:jc w:val="center"/>
    </w:pPr>
    <w:rPr>
      <w:rFonts w:ascii="Times New Roman" w:eastAsiaTheme="minorEastAsia" w:hAnsi="Times New Roman"/>
      <w:sz w:val="24"/>
      <w:szCs w:val="24"/>
    </w:rPr>
  </w:style>
  <w:style w:type="paragraph" w:customStyle="1" w:styleId="sntattl">
    <w:name w:val="s_nta_ttl"/>
    <w:basedOn w:val="Normal"/>
    <w:pPr>
      <w:autoSpaceDE/>
      <w:autoSpaceDN/>
      <w:spacing w:before="100" w:beforeAutospacing="1" w:after="100" w:afterAutospacing="1"/>
    </w:pPr>
    <w:rPr>
      <w:rFonts w:eastAsiaTheme="minorEastAsia"/>
      <w:b/>
      <w:bCs/>
      <w:color w:val="24689B"/>
      <w:sz w:val="20"/>
      <w:szCs w:val="20"/>
    </w:rPr>
  </w:style>
  <w:style w:type="paragraph" w:customStyle="1" w:styleId="snccttl">
    <w:name w:val="s_ncc_ttl"/>
    <w:basedOn w:val="Normal"/>
    <w:pPr>
      <w:autoSpaceDE/>
      <w:autoSpaceDN/>
      <w:spacing w:before="100" w:beforeAutospacing="1" w:after="100" w:afterAutospacing="1"/>
    </w:pPr>
    <w:rPr>
      <w:rFonts w:eastAsiaTheme="minorEastAsia"/>
      <w:b/>
      <w:bCs/>
      <w:color w:val="24689B"/>
      <w:sz w:val="20"/>
      <w:szCs w:val="20"/>
    </w:rPr>
  </w:style>
  <w:style w:type="paragraph" w:customStyle="1" w:styleId="scit">
    <w:name w:val="s_cit"/>
    <w:basedOn w:val="Normal"/>
    <w:pPr>
      <w:shd w:val="clear" w:color="auto" w:fill="FFFF00"/>
      <w:autoSpaceDE/>
      <w:autoSpaceDN/>
      <w:spacing w:before="144" w:after="144"/>
      <w:ind w:left="144" w:right="144"/>
    </w:pPr>
    <w:rPr>
      <w:rFonts w:ascii="Times New Roman" w:eastAsiaTheme="minorEastAsia" w:hAnsi="Times New Roman"/>
      <w:sz w:val="17"/>
      <w:szCs w:val="17"/>
    </w:rPr>
  </w:style>
  <w:style w:type="paragraph" w:customStyle="1" w:styleId="sartttl">
    <w:name w:val="s_art_ttl"/>
    <w:basedOn w:val="Normal"/>
    <w:pPr>
      <w:autoSpaceDE/>
      <w:autoSpaceDN/>
    </w:pPr>
    <w:rPr>
      <w:rFonts w:eastAsiaTheme="minorEastAsia"/>
      <w:b/>
      <w:bCs/>
      <w:color w:val="24689B"/>
      <w:sz w:val="20"/>
      <w:szCs w:val="20"/>
    </w:rPr>
  </w:style>
  <w:style w:type="paragraph" w:customStyle="1" w:styleId="sartden">
    <w:name w:val="s_art_den"/>
    <w:basedOn w:val="Normal"/>
    <w:pPr>
      <w:autoSpaceDE/>
      <w:autoSpaceDN/>
    </w:pPr>
    <w:rPr>
      <w:rFonts w:eastAsiaTheme="minorEastAsia"/>
      <w:b/>
      <w:bCs/>
      <w:color w:val="24689B"/>
      <w:sz w:val="20"/>
      <w:szCs w:val="20"/>
    </w:rPr>
  </w:style>
  <w:style w:type="paragraph" w:customStyle="1" w:styleId="sporttl">
    <w:name w:val="s_por_ttl"/>
    <w:basedOn w:val="Normal"/>
    <w:pPr>
      <w:autoSpaceDE/>
      <w:autoSpaceDN/>
    </w:pPr>
    <w:rPr>
      <w:rFonts w:eastAsiaTheme="minorEastAsia"/>
      <w:b/>
      <w:bCs/>
      <w:color w:val="8B0000"/>
      <w:sz w:val="21"/>
      <w:szCs w:val="21"/>
    </w:rPr>
  </w:style>
  <w:style w:type="paragraph" w:customStyle="1" w:styleId="sporden">
    <w:name w:val="s_por_den"/>
    <w:basedOn w:val="Normal"/>
    <w:pPr>
      <w:autoSpaceDE/>
      <w:autoSpaceDN/>
    </w:pPr>
    <w:rPr>
      <w:rFonts w:eastAsiaTheme="minorEastAsia"/>
      <w:b/>
      <w:bCs/>
      <w:color w:val="8B0000"/>
      <w:sz w:val="21"/>
      <w:szCs w:val="21"/>
    </w:rPr>
  </w:style>
  <w:style w:type="paragraph" w:customStyle="1" w:styleId="sblcttl">
    <w:name w:val="s_blc_ttl"/>
    <w:basedOn w:val="Normal"/>
    <w:pPr>
      <w:autoSpaceDE/>
      <w:autoSpaceDN/>
    </w:pPr>
    <w:rPr>
      <w:rFonts w:eastAsiaTheme="minorEastAsia"/>
      <w:b/>
      <w:bCs/>
      <w:color w:val="8B0000"/>
      <w:sz w:val="21"/>
      <w:szCs w:val="21"/>
    </w:rPr>
  </w:style>
  <w:style w:type="paragraph" w:customStyle="1" w:styleId="srefttl">
    <w:name w:val="s_ref_ttl"/>
    <w:basedOn w:val="Normal"/>
    <w:pPr>
      <w:autoSpaceDE/>
      <w:autoSpaceDN/>
      <w:spacing w:before="100" w:beforeAutospacing="1" w:after="100" w:afterAutospacing="1"/>
    </w:pPr>
    <w:rPr>
      <w:rFonts w:ascii="verdcana" w:eastAsiaTheme="minorEastAsia" w:hAnsi="verdcana"/>
      <w:b/>
      <w:bCs/>
      <w:color w:val="24689B"/>
      <w:sz w:val="20"/>
      <w:szCs w:val="20"/>
    </w:rPr>
  </w:style>
  <w:style w:type="paragraph" w:customStyle="1" w:styleId="sanxttl">
    <w:name w:val="s_anx_ttl"/>
    <w:basedOn w:val="Normal"/>
    <w:pPr>
      <w:autoSpaceDE/>
      <w:autoSpaceDN/>
      <w:jc w:val="center"/>
    </w:pPr>
    <w:rPr>
      <w:rFonts w:eastAsiaTheme="minorEastAsia"/>
      <w:b/>
      <w:bCs/>
      <w:color w:val="24689B"/>
      <w:sz w:val="20"/>
      <w:szCs w:val="20"/>
    </w:rPr>
  </w:style>
  <w:style w:type="paragraph" w:customStyle="1" w:styleId="sanxden">
    <w:name w:val="s_anx_den"/>
    <w:basedOn w:val="Normal"/>
    <w:pPr>
      <w:autoSpaceDE/>
      <w:autoSpaceDN/>
      <w:jc w:val="center"/>
    </w:pPr>
    <w:rPr>
      <w:rFonts w:eastAsiaTheme="minorEastAsia"/>
      <w:b/>
      <w:bCs/>
      <w:color w:val="24689B"/>
      <w:sz w:val="20"/>
      <w:szCs w:val="20"/>
    </w:rPr>
  </w:style>
  <w:style w:type="paragraph" w:customStyle="1" w:styleId="sapnttl">
    <w:name w:val="s_apn_ttl"/>
    <w:basedOn w:val="Normal"/>
    <w:pPr>
      <w:autoSpaceDE/>
      <w:autoSpaceDN/>
    </w:pPr>
    <w:rPr>
      <w:rFonts w:eastAsiaTheme="minorEastAsia"/>
      <w:b/>
      <w:bCs/>
      <w:color w:val="24689B"/>
      <w:sz w:val="20"/>
      <w:szCs w:val="20"/>
    </w:rPr>
  </w:style>
  <w:style w:type="paragraph" w:customStyle="1" w:styleId="sapnden">
    <w:name w:val="s_apn_den"/>
    <w:basedOn w:val="Normal"/>
    <w:pPr>
      <w:autoSpaceDE/>
      <w:autoSpaceDN/>
    </w:pPr>
    <w:rPr>
      <w:rFonts w:eastAsiaTheme="minorEastAsia"/>
      <w:b/>
      <w:bCs/>
      <w:color w:val="24689B"/>
      <w:sz w:val="20"/>
      <w:szCs w:val="20"/>
    </w:rPr>
  </w:style>
  <w:style w:type="paragraph" w:customStyle="1" w:styleId="scrtttl">
    <w:name w:val="s_crt_ttl"/>
    <w:basedOn w:val="Normal"/>
    <w:pPr>
      <w:autoSpaceDE/>
      <w:autoSpaceDN/>
      <w:jc w:val="center"/>
    </w:pPr>
    <w:rPr>
      <w:rFonts w:eastAsiaTheme="minorEastAsia"/>
      <w:b/>
      <w:bCs/>
      <w:color w:val="006400"/>
      <w:sz w:val="27"/>
      <w:szCs w:val="27"/>
    </w:rPr>
  </w:style>
  <w:style w:type="paragraph" w:customStyle="1" w:styleId="scrtden">
    <w:name w:val="s_crt_den"/>
    <w:basedOn w:val="Normal"/>
    <w:pPr>
      <w:autoSpaceDE/>
      <w:autoSpaceDN/>
      <w:jc w:val="center"/>
    </w:pPr>
    <w:rPr>
      <w:rFonts w:eastAsiaTheme="minorEastAsia"/>
      <w:b/>
      <w:bCs/>
      <w:color w:val="006400"/>
      <w:sz w:val="27"/>
      <w:szCs w:val="27"/>
    </w:rPr>
  </w:style>
  <w:style w:type="paragraph" w:customStyle="1" w:styleId="sprtttl">
    <w:name w:val="s_prt_ttl"/>
    <w:basedOn w:val="Normal"/>
    <w:pPr>
      <w:autoSpaceDE/>
      <w:autoSpaceDN/>
      <w:jc w:val="center"/>
    </w:pPr>
    <w:rPr>
      <w:rFonts w:eastAsiaTheme="minorEastAsia"/>
      <w:b/>
      <w:bCs/>
      <w:color w:val="006400"/>
      <w:sz w:val="27"/>
      <w:szCs w:val="27"/>
    </w:rPr>
  </w:style>
  <w:style w:type="paragraph" w:customStyle="1" w:styleId="sprtden">
    <w:name w:val="s_prt_den"/>
    <w:basedOn w:val="Normal"/>
    <w:pPr>
      <w:autoSpaceDE/>
      <w:autoSpaceDN/>
      <w:jc w:val="center"/>
    </w:pPr>
    <w:rPr>
      <w:rFonts w:eastAsiaTheme="minorEastAsia"/>
      <w:b/>
      <w:bCs/>
      <w:color w:val="006400"/>
      <w:sz w:val="27"/>
      <w:szCs w:val="27"/>
    </w:rPr>
  </w:style>
  <w:style w:type="paragraph" w:customStyle="1" w:styleId="slitttl">
    <w:name w:val="s_lit_ttl"/>
    <w:basedOn w:val="Normal"/>
    <w:pPr>
      <w:autoSpaceDE/>
      <w:autoSpaceDN/>
      <w:spacing w:before="100" w:beforeAutospacing="1" w:after="100" w:afterAutospacing="1"/>
    </w:pPr>
    <w:rPr>
      <w:rFonts w:eastAsiaTheme="minorEastAsia"/>
      <w:b/>
      <w:bCs/>
      <w:color w:val="8B0000"/>
      <w:sz w:val="24"/>
      <w:szCs w:val="24"/>
    </w:rPr>
  </w:style>
  <w:style w:type="paragraph" w:customStyle="1" w:styleId="salnttl">
    <w:name w:val="s_aln_ttl"/>
    <w:basedOn w:val="Normal"/>
    <w:pPr>
      <w:autoSpaceDE/>
      <w:autoSpaceDN/>
      <w:spacing w:before="100" w:beforeAutospacing="1" w:after="100" w:afterAutospacing="1"/>
    </w:pPr>
    <w:rPr>
      <w:rFonts w:eastAsiaTheme="minorEastAsia"/>
      <w:b/>
      <w:bCs/>
      <w:color w:val="8B0000"/>
      <w:sz w:val="24"/>
      <w:szCs w:val="24"/>
    </w:rPr>
  </w:style>
  <w:style w:type="paragraph" w:customStyle="1" w:styleId="slinttl">
    <w:name w:val="s_lin_ttl"/>
    <w:basedOn w:val="Normal"/>
    <w:pPr>
      <w:autoSpaceDE/>
      <w:autoSpaceDN/>
      <w:spacing w:before="100" w:beforeAutospacing="1" w:after="100" w:afterAutospacing="1"/>
    </w:pPr>
    <w:rPr>
      <w:rFonts w:eastAsiaTheme="minorEastAsia"/>
      <w:b/>
      <w:bCs/>
      <w:color w:val="24689B"/>
      <w:sz w:val="21"/>
      <w:szCs w:val="21"/>
    </w:rPr>
  </w:style>
  <w:style w:type="paragraph" w:customStyle="1" w:styleId="spctttl">
    <w:name w:val="s_pct_ttl"/>
    <w:basedOn w:val="Normal"/>
    <w:pPr>
      <w:autoSpaceDE/>
      <w:autoSpaceDN/>
      <w:spacing w:before="100" w:beforeAutospacing="1" w:after="100" w:afterAutospacing="1"/>
    </w:pPr>
    <w:rPr>
      <w:rFonts w:eastAsiaTheme="minorEastAsia"/>
      <w:b/>
      <w:bCs/>
      <w:color w:val="8B0000"/>
      <w:sz w:val="24"/>
      <w:szCs w:val="24"/>
    </w:rPr>
  </w:style>
  <w:style w:type="paragraph" w:customStyle="1" w:styleId="sttlttl">
    <w:name w:val="s_ttl_ttl"/>
    <w:basedOn w:val="Normal"/>
    <w:pPr>
      <w:autoSpaceDE/>
      <w:autoSpaceDN/>
      <w:jc w:val="center"/>
    </w:pPr>
    <w:rPr>
      <w:rFonts w:eastAsiaTheme="minorEastAsia"/>
      <w:b/>
      <w:bCs/>
      <w:color w:val="8B0000"/>
      <w:sz w:val="26"/>
      <w:szCs w:val="26"/>
    </w:rPr>
  </w:style>
  <w:style w:type="paragraph" w:customStyle="1" w:styleId="sttlden">
    <w:name w:val="s_ttl_den"/>
    <w:basedOn w:val="Normal"/>
    <w:pPr>
      <w:autoSpaceDE/>
      <w:autoSpaceDN/>
      <w:jc w:val="center"/>
    </w:pPr>
    <w:rPr>
      <w:rFonts w:eastAsiaTheme="minorEastAsia"/>
      <w:b/>
      <w:bCs/>
      <w:color w:val="8B0000"/>
      <w:sz w:val="26"/>
      <w:szCs w:val="26"/>
    </w:rPr>
  </w:style>
  <w:style w:type="paragraph" w:customStyle="1" w:styleId="scapttl">
    <w:name w:val="s_cap_ttl"/>
    <w:basedOn w:val="Normal"/>
    <w:pPr>
      <w:autoSpaceDE/>
      <w:autoSpaceDN/>
      <w:jc w:val="center"/>
    </w:pPr>
    <w:rPr>
      <w:rFonts w:eastAsiaTheme="minorEastAsia"/>
      <w:b/>
      <w:bCs/>
      <w:color w:val="A52A2A"/>
      <w:sz w:val="24"/>
      <w:szCs w:val="24"/>
    </w:rPr>
  </w:style>
  <w:style w:type="paragraph" w:customStyle="1" w:styleId="scapden">
    <w:name w:val="s_cap_den"/>
    <w:basedOn w:val="Normal"/>
    <w:pPr>
      <w:autoSpaceDE/>
      <w:autoSpaceDN/>
      <w:jc w:val="center"/>
    </w:pPr>
    <w:rPr>
      <w:rFonts w:eastAsiaTheme="minorEastAsia"/>
      <w:b/>
      <w:bCs/>
      <w:color w:val="A52A2A"/>
      <w:sz w:val="24"/>
      <w:szCs w:val="24"/>
    </w:rPr>
  </w:style>
  <w:style w:type="paragraph" w:customStyle="1" w:styleId="ssbcttl">
    <w:name w:val="s_sbc_ttl"/>
    <w:basedOn w:val="Normal"/>
    <w:pPr>
      <w:autoSpaceDE/>
      <w:autoSpaceDN/>
    </w:pPr>
    <w:rPr>
      <w:rFonts w:eastAsiaTheme="minorEastAsia"/>
      <w:b/>
      <w:bCs/>
      <w:color w:val="000000"/>
      <w:sz w:val="23"/>
      <w:szCs w:val="23"/>
    </w:rPr>
  </w:style>
  <w:style w:type="paragraph" w:customStyle="1" w:styleId="ssbcden">
    <w:name w:val="s_sbc_den"/>
    <w:basedOn w:val="Normal"/>
    <w:pPr>
      <w:autoSpaceDE/>
      <w:autoSpaceDN/>
    </w:pPr>
    <w:rPr>
      <w:rFonts w:eastAsiaTheme="minorEastAsia"/>
      <w:b/>
      <w:bCs/>
      <w:color w:val="000000"/>
      <w:sz w:val="23"/>
      <w:szCs w:val="23"/>
    </w:rPr>
  </w:style>
  <w:style w:type="paragraph" w:customStyle="1" w:styleId="ssecttl">
    <w:name w:val="s_sec_ttl"/>
    <w:basedOn w:val="Normal"/>
    <w:pPr>
      <w:autoSpaceDE/>
      <w:autoSpaceDN/>
      <w:jc w:val="center"/>
    </w:pPr>
    <w:rPr>
      <w:rFonts w:eastAsiaTheme="minorEastAsia"/>
      <w:b/>
      <w:bCs/>
      <w:color w:val="000000"/>
      <w:sz w:val="23"/>
      <w:szCs w:val="23"/>
    </w:rPr>
  </w:style>
  <w:style w:type="paragraph" w:customStyle="1" w:styleId="ssecden">
    <w:name w:val="s_sec_den"/>
    <w:basedOn w:val="Normal"/>
    <w:pPr>
      <w:autoSpaceDE/>
      <w:autoSpaceDN/>
      <w:jc w:val="center"/>
    </w:pPr>
    <w:rPr>
      <w:rFonts w:eastAsiaTheme="minorEastAsia"/>
      <w:b/>
      <w:bCs/>
      <w:color w:val="000000"/>
      <w:sz w:val="23"/>
      <w:szCs w:val="23"/>
    </w:rPr>
  </w:style>
  <w:style w:type="paragraph" w:customStyle="1" w:styleId="sprgttl">
    <w:name w:val="s_prg_ttl"/>
    <w:basedOn w:val="Normal"/>
    <w:pPr>
      <w:autoSpaceDE/>
      <w:autoSpaceDN/>
      <w:jc w:val="center"/>
    </w:pPr>
    <w:rPr>
      <w:rFonts w:eastAsiaTheme="minorEastAsia"/>
      <w:b/>
      <w:bCs/>
      <w:color w:val="000000"/>
      <w:sz w:val="21"/>
      <w:szCs w:val="21"/>
    </w:rPr>
  </w:style>
  <w:style w:type="paragraph" w:customStyle="1" w:styleId="sprgden">
    <w:name w:val="s_prg_den"/>
    <w:basedOn w:val="Normal"/>
    <w:pPr>
      <w:autoSpaceDE/>
      <w:autoSpaceDN/>
      <w:jc w:val="center"/>
    </w:pPr>
    <w:rPr>
      <w:rFonts w:eastAsiaTheme="minorEastAsia"/>
      <w:b/>
      <w:bCs/>
      <w:color w:val="000000"/>
      <w:sz w:val="21"/>
      <w:szCs w:val="21"/>
    </w:rPr>
  </w:style>
  <w:style w:type="paragraph" w:customStyle="1" w:styleId="smrc">
    <w:name w:val="s_mrc"/>
    <w:basedOn w:val="Normal"/>
    <w:pPr>
      <w:shd w:val="clear" w:color="auto" w:fill="F0FFFF"/>
      <w:autoSpaceDE/>
      <w:autoSpaceDN/>
      <w:spacing w:before="100" w:beforeAutospacing="1" w:after="100" w:afterAutospacing="1"/>
    </w:pPr>
    <w:rPr>
      <w:rFonts w:ascii="Times New Roman" w:eastAsiaTheme="minorEastAsia" w:hAnsi="Times New Roman"/>
      <w:sz w:val="24"/>
      <w:szCs w:val="24"/>
    </w:rPr>
  </w:style>
  <w:style w:type="paragraph" w:customStyle="1" w:styleId="slgd">
    <w:name w:val="s_lgd"/>
    <w:basedOn w:val="Normal"/>
    <w:pPr>
      <w:autoSpaceDE/>
      <w:autoSpaceDN/>
      <w:spacing w:before="100" w:beforeAutospacing="1" w:after="100" w:afterAutospacing="1"/>
    </w:pPr>
    <w:rPr>
      <w:rFonts w:ascii="Times New Roman" w:eastAsiaTheme="minorEastAsia" w:hAnsi="Times New Roman"/>
      <w:color w:val="24689B"/>
      <w:sz w:val="24"/>
      <w:szCs w:val="24"/>
      <w:u w:val="single"/>
    </w:rPr>
  </w:style>
  <w:style w:type="paragraph" w:customStyle="1" w:styleId="slge">
    <w:name w:val="s_lge"/>
    <w:basedOn w:val="Normal"/>
    <w:pPr>
      <w:autoSpaceDE/>
      <w:autoSpaceDN/>
      <w:spacing w:before="100" w:beforeAutospacing="1" w:after="100" w:afterAutospacing="1"/>
    </w:pPr>
    <w:rPr>
      <w:rFonts w:ascii="Times New Roman" w:eastAsiaTheme="minorEastAsia" w:hAnsi="Times New Roman"/>
      <w:color w:val="24689B"/>
      <w:sz w:val="24"/>
      <w:szCs w:val="24"/>
      <w:u w:val="single"/>
    </w:rPr>
  </w:style>
  <w:style w:type="paragraph" w:customStyle="1" w:styleId="slgi">
    <w:name w:val="s_lgi"/>
    <w:basedOn w:val="Normal"/>
    <w:pPr>
      <w:autoSpaceDE/>
      <w:autoSpaceDN/>
      <w:spacing w:before="100" w:beforeAutospacing="1" w:after="100" w:afterAutospacing="1"/>
    </w:pPr>
    <w:rPr>
      <w:rFonts w:ascii="Times New Roman" w:eastAsiaTheme="minorEastAsia" w:hAnsi="Times New Roman"/>
      <w:color w:val="006400"/>
      <w:sz w:val="24"/>
      <w:szCs w:val="24"/>
      <w:u w:val="single"/>
    </w:rPr>
  </w:style>
  <w:style w:type="paragraph" w:customStyle="1" w:styleId="spantxtcolorat">
    <w:name w:val="spantxtcolorat"/>
    <w:basedOn w:val="Normal"/>
    <w:pPr>
      <w:shd w:val="clear" w:color="auto" w:fill="FF0000"/>
      <w:autoSpaceDE/>
      <w:autoSpaceDN/>
      <w:spacing w:before="100" w:beforeAutospacing="1" w:after="100" w:afterAutospacing="1"/>
    </w:pPr>
    <w:rPr>
      <w:rFonts w:ascii="Times New Roman" w:eastAsiaTheme="minorEastAsia" w:hAnsi="Times New Roman"/>
      <w:sz w:val="24"/>
      <w:szCs w:val="24"/>
    </w:rPr>
  </w:style>
  <w:style w:type="paragraph" w:customStyle="1" w:styleId="sref">
    <w:name w:val="s_ref"/>
    <w:basedOn w:val="Normal"/>
    <w:pPr>
      <w:autoSpaceDE/>
      <w:autoSpaceDN/>
      <w:spacing w:before="100" w:beforeAutospacing="1" w:after="100" w:afterAutospacing="1"/>
      <w:jc w:val="center"/>
    </w:pPr>
    <w:rPr>
      <w:rFonts w:ascii="Times New Roman" w:eastAsiaTheme="minorEastAsia" w:hAnsi="Times New Roman"/>
      <w:sz w:val="24"/>
      <w:szCs w:val="24"/>
    </w:rPr>
  </w:style>
  <w:style w:type="paragraph" w:customStyle="1" w:styleId="nrm">
    <w:name w:val="nrm"/>
    <w:basedOn w:val="Normal"/>
    <w:pPr>
      <w:pBdr>
        <w:top w:val="single" w:sz="6" w:space="0" w:color="000000"/>
        <w:left w:val="single" w:sz="6" w:space="0" w:color="000000"/>
        <w:bottom w:val="single" w:sz="6" w:space="0" w:color="000000"/>
        <w:right w:val="single" w:sz="6" w:space="0" w:color="000000"/>
      </w:pBdr>
      <w:shd w:val="clear" w:color="auto" w:fill="D6F5D6"/>
      <w:autoSpaceDE/>
      <w:autoSpaceDN/>
      <w:spacing w:before="100" w:beforeAutospacing="1" w:after="100" w:afterAutospacing="1"/>
    </w:pPr>
    <w:rPr>
      <w:rFonts w:ascii="Times New Roman" w:eastAsiaTheme="minorEastAsia" w:hAnsi="Times New Roman"/>
      <w:i/>
      <w:iCs/>
      <w:sz w:val="24"/>
      <w:szCs w:val="24"/>
    </w:rPr>
  </w:style>
  <w:style w:type="paragraph" w:customStyle="1" w:styleId="rosuinchis">
    <w:name w:val="rosuinchis"/>
    <w:basedOn w:val="Normal"/>
    <w:pPr>
      <w:autoSpaceDE/>
      <w:autoSpaceDN/>
      <w:spacing w:before="100" w:beforeAutospacing="1" w:after="100" w:afterAutospacing="1"/>
    </w:pPr>
    <w:rPr>
      <w:rFonts w:ascii="Times New Roman" w:eastAsiaTheme="minorEastAsia" w:hAnsi="Times New Roman"/>
      <w:color w:val="8B0000"/>
      <w:sz w:val="24"/>
      <w:szCs w:val="24"/>
    </w:rPr>
  </w:style>
  <w:style w:type="paragraph" w:customStyle="1" w:styleId="spar1">
    <w:name w:val="s_par1"/>
    <w:basedOn w:val="Normal"/>
    <w:pPr>
      <w:autoSpaceDE/>
      <w:autoSpaceDN/>
    </w:pPr>
    <w:rPr>
      <w:rFonts w:eastAsiaTheme="minorEastAsia"/>
      <w:sz w:val="15"/>
      <w:szCs w:val="15"/>
    </w:rPr>
  </w:style>
  <w:style w:type="paragraph" w:customStyle="1" w:styleId="spar2">
    <w:name w:val="s_par2"/>
    <w:basedOn w:val="Normal"/>
    <w:pPr>
      <w:autoSpaceDE/>
      <w:autoSpaceDN/>
      <w:ind w:left="225"/>
    </w:pPr>
    <w:rPr>
      <w:rFonts w:eastAsiaTheme="minorEastAsia"/>
      <w:sz w:val="11"/>
      <w:szCs w:val="11"/>
    </w:rPr>
  </w:style>
  <w:style w:type="character" w:customStyle="1" w:styleId="sden1">
    <w:name w:val="s_den1"/>
    <w:basedOn w:val="DefaultParagraphFont"/>
    <w:rPr>
      <w:rFonts w:ascii="Verdana" w:hAnsi="Verdana" w:hint="default"/>
      <w:b/>
      <w:bCs/>
      <w:vanish w:val="0"/>
      <w:webHidden w:val="0"/>
      <w:color w:val="8B0000"/>
      <w:sz w:val="30"/>
      <w:szCs w:val="30"/>
      <w:shd w:val="clear" w:color="auto" w:fill="FFFFFF"/>
      <w:specVanish w:val="0"/>
    </w:rPr>
  </w:style>
  <w:style w:type="character" w:customStyle="1" w:styleId="semtttl1">
    <w:name w:val="s_emt_ttl1"/>
    <w:basedOn w:val="DefaultParagraphFont"/>
    <w:rPr>
      <w:rFonts w:ascii="Arial" w:hAnsi="Arial" w:cs="Arial" w:hint="default"/>
      <w:b/>
      <w:bCs/>
      <w:color w:val="000000"/>
      <w:sz w:val="21"/>
      <w:szCs w:val="21"/>
      <w:shd w:val="clear" w:color="auto" w:fill="FFFFFF"/>
    </w:rPr>
  </w:style>
  <w:style w:type="character" w:customStyle="1" w:styleId="semtbdy1">
    <w:name w:val="s_emt_bdy1"/>
    <w:basedOn w:val="DefaultParagraphFont"/>
    <w:rPr>
      <w:rFonts w:ascii="Verdana" w:hAnsi="Verdana" w:hint="default"/>
      <w:b/>
      <w:bCs/>
      <w:color w:val="006400"/>
      <w:sz w:val="18"/>
      <w:szCs w:val="18"/>
      <w:shd w:val="clear" w:color="auto" w:fill="FFFFFF"/>
    </w:rPr>
  </w:style>
  <w:style w:type="character" w:customStyle="1" w:styleId="spub1">
    <w:name w:val="s_pub1"/>
    <w:basedOn w:val="DefaultParagraphFont"/>
    <w:rPr>
      <w:rFonts w:ascii="Arial" w:hAnsi="Arial" w:cs="Arial" w:hint="default"/>
      <w:b/>
      <w:bCs/>
      <w:vanish w:val="0"/>
      <w:webHidden w:val="0"/>
      <w:color w:val="000000"/>
      <w:sz w:val="21"/>
      <w:szCs w:val="21"/>
      <w:shd w:val="clear" w:color="auto" w:fill="FFFFFF"/>
      <w:specVanish w:val="0"/>
    </w:rPr>
  </w:style>
  <w:style w:type="character" w:customStyle="1" w:styleId="spubttl">
    <w:name w:val="s_pub_ttl"/>
    <w:basedOn w:val="DefaultParagraphFont"/>
    <w:rPr>
      <w:rFonts w:ascii="Verdana" w:hAnsi="Verdana" w:hint="default"/>
      <w:b w:val="0"/>
      <w:bCs w:val="0"/>
      <w:color w:val="000000"/>
      <w:sz w:val="20"/>
      <w:szCs w:val="20"/>
      <w:shd w:val="clear" w:color="auto" w:fill="FFFFFF"/>
    </w:rPr>
  </w:style>
  <w:style w:type="character" w:customStyle="1" w:styleId="spubbdy1">
    <w:name w:val="s_pub_bdy1"/>
    <w:basedOn w:val="DefaultParagraphFont"/>
    <w:rPr>
      <w:rFonts w:ascii="Verdana" w:hAnsi="Verdana" w:hint="default"/>
      <w:b/>
      <w:bCs/>
      <w:color w:val="24689B"/>
      <w:sz w:val="21"/>
      <w:szCs w:val="21"/>
      <w:shd w:val="clear" w:color="auto" w:fill="FFFFFF"/>
    </w:rPr>
  </w:style>
  <w:style w:type="character" w:customStyle="1" w:styleId="spar3">
    <w:name w:val="s_par3"/>
    <w:basedOn w:val="DefaultParagraphFont"/>
    <w:rPr>
      <w:rFonts w:ascii="Verdana" w:hAnsi="Verdana" w:hint="default"/>
      <w:b w:val="0"/>
      <w:bCs w:val="0"/>
      <w:vanish w:val="0"/>
      <w:webHidden w:val="0"/>
      <w:color w:val="000000"/>
      <w:sz w:val="20"/>
      <w:szCs w:val="20"/>
      <w:shd w:val="clear" w:color="auto" w:fill="FFFFFF"/>
      <w:specVanish w:val="0"/>
    </w:rPr>
  </w:style>
  <w:style w:type="character" w:customStyle="1" w:styleId="scapbdy">
    <w:name w:val="s_cap_bdy"/>
    <w:basedOn w:val="DefaultParagraphFont"/>
    <w:rPr>
      <w:rFonts w:ascii="Verdana" w:hAnsi="Verdana" w:hint="default"/>
      <w:b w:val="0"/>
      <w:bCs w:val="0"/>
      <w:color w:val="000000"/>
      <w:sz w:val="20"/>
      <w:szCs w:val="20"/>
      <w:shd w:val="clear" w:color="auto" w:fill="FFFFFF"/>
    </w:rPr>
  </w:style>
  <w:style w:type="character" w:customStyle="1" w:styleId="sartbdy">
    <w:name w:val="s_art_bdy"/>
    <w:basedOn w:val="DefaultParagraphFont"/>
    <w:rPr>
      <w:rFonts w:ascii="Verdana" w:hAnsi="Verdana" w:hint="default"/>
      <w:b w:val="0"/>
      <w:bCs w:val="0"/>
      <w:color w:val="000000"/>
      <w:sz w:val="20"/>
      <w:szCs w:val="20"/>
      <w:shd w:val="clear" w:color="auto" w:fill="FFFFFF"/>
    </w:rPr>
  </w:style>
  <w:style w:type="character" w:customStyle="1" w:styleId="salnttl1">
    <w:name w:val="s_aln_ttl1"/>
    <w:basedOn w:val="DefaultParagraphFont"/>
    <w:rPr>
      <w:rFonts w:ascii="Verdana" w:hAnsi="Verdana" w:hint="default"/>
      <w:b/>
      <w:bCs/>
      <w:vanish w:val="0"/>
      <w:webHidden w:val="0"/>
      <w:color w:val="8B0000"/>
      <w:sz w:val="20"/>
      <w:szCs w:val="20"/>
      <w:shd w:val="clear" w:color="auto" w:fill="FFFFFF"/>
      <w:specVanish w:val="0"/>
    </w:rPr>
  </w:style>
  <w:style w:type="character" w:customStyle="1" w:styleId="salnbdy">
    <w:name w:val="s_aln_bdy"/>
    <w:basedOn w:val="DefaultParagraphFont"/>
    <w:rPr>
      <w:rFonts w:ascii="Verdana" w:hAnsi="Verdana" w:hint="default"/>
      <w:b w:val="0"/>
      <w:bCs w:val="0"/>
      <w:color w:val="000000"/>
      <w:sz w:val="20"/>
      <w:szCs w:val="20"/>
      <w:shd w:val="clear" w:color="auto" w:fill="FFFFFF"/>
    </w:rPr>
  </w:style>
  <w:style w:type="character" w:customStyle="1" w:styleId="slgi1">
    <w:name w:val="s_lgi1"/>
    <w:basedOn w:val="DefaultParagraphFont"/>
    <w:rPr>
      <w:rFonts w:ascii="Verdana" w:hAnsi="Verdana" w:hint="default"/>
      <w:b w:val="0"/>
      <w:bCs w:val="0"/>
      <w:color w:val="006400"/>
      <w:sz w:val="20"/>
      <w:szCs w:val="20"/>
      <w:u w:val="single"/>
      <w:shd w:val="clear" w:color="auto" w:fill="FFFFFF"/>
    </w:rPr>
  </w:style>
  <w:style w:type="character" w:customStyle="1" w:styleId="slitttl1">
    <w:name w:val="s_lit_ttl1"/>
    <w:basedOn w:val="DefaultParagraphFont"/>
    <w:rPr>
      <w:rFonts w:ascii="Verdana" w:hAnsi="Verdana" w:hint="default"/>
      <w:b/>
      <w:bCs/>
      <w:vanish w:val="0"/>
      <w:webHidden w:val="0"/>
      <w:color w:val="8B0000"/>
      <w:sz w:val="20"/>
      <w:szCs w:val="20"/>
      <w:shd w:val="clear" w:color="auto" w:fill="FFFFFF"/>
      <w:specVanish w:val="0"/>
    </w:rPr>
  </w:style>
  <w:style w:type="character" w:customStyle="1" w:styleId="slitbdy">
    <w:name w:val="s_lit_bdy"/>
    <w:basedOn w:val="DefaultParagraphFont"/>
    <w:rPr>
      <w:rFonts w:ascii="Verdana" w:hAnsi="Verdana" w:hint="default"/>
      <w:b w:val="0"/>
      <w:bCs w:val="0"/>
      <w:color w:val="000000"/>
      <w:sz w:val="20"/>
      <w:szCs w:val="20"/>
      <w:shd w:val="clear" w:color="auto" w:fill="FFFFFF"/>
    </w:rPr>
  </w:style>
  <w:style w:type="character" w:customStyle="1" w:styleId="slinttl1">
    <w:name w:val="s_lin_ttl1"/>
    <w:basedOn w:val="DefaultParagraphFont"/>
    <w:rPr>
      <w:rFonts w:ascii="Verdana" w:hAnsi="Verdana" w:hint="default"/>
      <w:b/>
      <w:bCs/>
      <w:color w:val="24689B"/>
      <w:sz w:val="21"/>
      <w:szCs w:val="21"/>
      <w:shd w:val="clear" w:color="auto" w:fill="FFFFFF"/>
    </w:rPr>
  </w:style>
  <w:style w:type="character" w:customStyle="1" w:styleId="slinbdy">
    <w:name w:val="s_lin_bdy"/>
    <w:basedOn w:val="DefaultParagraphFont"/>
    <w:rPr>
      <w:rFonts w:ascii="Verdana" w:hAnsi="Verdana" w:hint="default"/>
      <w:b w:val="0"/>
      <w:bCs w:val="0"/>
      <w:color w:val="000000"/>
      <w:sz w:val="20"/>
      <w:szCs w:val="20"/>
      <w:shd w:val="clear" w:color="auto" w:fill="FFFFFF"/>
    </w:rPr>
  </w:style>
  <w:style w:type="character" w:customStyle="1" w:styleId="ssecbdy">
    <w:name w:val="s_sec_bdy"/>
    <w:basedOn w:val="DefaultParagraphFont"/>
    <w:rPr>
      <w:rFonts w:ascii="Verdana" w:hAnsi="Verdana" w:hint="default"/>
      <w:b w:val="0"/>
      <w:bCs w:val="0"/>
      <w:color w:val="000000"/>
      <w:sz w:val="20"/>
      <w:szCs w:val="20"/>
      <w:shd w:val="clear" w:color="auto" w:fill="FFFFFF"/>
    </w:rPr>
  </w:style>
  <w:style w:type="paragraph" w:styleId="NormalWeb">
    <w:name w:val="Normal (Web)"/>
    <w:basedOn w:val="Normal"/>
    <w:uiPriority w:val="99"/>
    <w:semiHidden/>
    <w:unhideWhenUsed/>
    <w:pPr>
      <w:autoSpaceDE/>
      <w:autoSpaceDN/>
      <w:spacing w:before="100" w:beforeAutospacing="1" w:after="100" w:afterAutospacing="1"/>
    </w:pPr>
    <w:rPr>
      <w:rFonts w:ascii="Times New Roman" w:eastAsiaTheme="minorEastAsia" w:hAnsi="Times New Roman"/>
      <w:sz w:val="24"/>
      <w:szCs w:val="24"/>
    </w:rPr>
  </w:style>
  <w:style w:type="character" w:customStyle="1" w:styleId="spctttl1">
    <w:name w:val="s_pct_ttl1"/>
    <w:basedOn w:val="DefaultParagraphFont"/>
    <w:rPr>
      <w:rFonts w:ascii="Verdana" w:hAnsi="Verdana" w:hint="default"/>
      <w:b/>
      <w:bCs/>
      <w:color w:val="8B0000"/>
      <w:sz w:val="20"/>
      <w:szCs w:val="20"/>
      <w:shd w:val="clear" w:color="auto" w:fill="FFFFFF"/>
    </w:rPr>
  </w:style>
  <w:style w:type="character" w:customStyle="1" w:styleId="spctbdy">
    <w:name w:val="s_pct_bdy"/>
    <w:basedOn w:val="DefaultParagraphFont"/>
    <w:rPr>
      <w:rFonts w:ascii="Verdana" w:hAnsi="Verdana" w:hint="default"/>
      <w:b w:val="0"/>
      <w:bCs w:val="0"/>
      <w:color w:val="000000"/>
      <w:sz w:val="20"/>
      <w:szCs w:val="20"/>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1712">
      <w:marLeft w:val="72"/>
      <w:marRight w:val="72"/>
      <w:marTop w:val="72"/>
      <w:marBottom w:val="72"/>
      <w:divBdr>
        <w:top w:val="dotted" w:sz="6" w:space="0" w:color="FEFEFE"/>
        <w:left w:val="dotted" w:sz="6" w:space="0" w:color="FEFEFE"/>
        <w:bottom w:val="dotted" w:sz="6" w:space="0" w:color="FEFEFE"/>
        <w:right w:val="dotted" w:sz="6" w:space="0" w:color="FEFEFE"/>
      </w:divBdr>
      <w:divsChild>
        <w:div w:id="2106993154">
          <w:marLeft w:val="72"/>
          <w:marRight w:val="72"/>
          <w:marTop w:val="72"/>
          <w:marBottom w:val="72"/>
          <w:divBdr>
            <w:top w:val="dotted" w:sz="6" w:space="0" w:color="FEFEFE"/>
            <w:left w:val="dotted" w:sz="6" w:space="0" w:color="FEFEFE"/>
            <w:bottom w:val="dotted" w:sz="6" w:space="0" w:color="FEFEFE"/>
            <w:right w:val="dotted" w:sz="6" w:space="0" w:color="FEFEFE"/>
          </w:divBdr>
          <w:divsChild>
            <w:div w:id="1263224176">
              <w:marLeft w:val="72"/>
              <w:marRight w:val="72"/>
              <w:marTop w:val="72"/>
              <w:marBottom w:val="72"/>
              <w:divBdr>
                <w:top w:val="dotted" w:sz="6" w:space="0" w:color="FEFEFE"/>
                <w:left w:val="dotted" w:sz="6" w:space="0" w:color="FEFEFE"/>
                <w:bottom w:val="dotted" w:sz="6" w:space="0" w:color="FEFEFE"/>
                <w:right w:val="dotted" w:sz="6" w:space="0" w:color="FEFEFE"/>
              </w:divBdr>
              <w:divsChild>
                <w:div w:id="1194733606">
                  <w:marLeft w:val="225"/>
                  <w:marRight w:val="0"/>
                  <w:marTop w:val="0"/>
                  <w:marBottom w:val="0"/>
                  <w:divBdr>
                    <w:top w:val="dotted" w:sz="6" w:space="0" w:color="FEFEFE"/>
                    <w:left w:val="dotted" w:sz="6" w:space="11" w:color="FEFEFE"/>
                    <w:bottom w:val="dotted" w:sz="6" w:space="0" w:color="FEFEFE"/>
                    <w:right w:val="dotted" w:sz="6" w:space="0" w:color="FEFEFE"/>
                  </w:divBdr>
                </w:div>
                <w:div w:id="812451680">
                  <w:marLeft w:val="225"/>
                  <w:marRight w:val="0"/>
                  <w:marTop w:val="0"/>
                  <w:marBottom w:val="0"/>
                  <w:divBdr>
                    <w:top w:val="dotted" w:sz="6" w:space="0" w:color="FEFEFE"/>
                    <w:left w:val="dotted" w:sz="6" w:space="11" w:color="FEFEFE"/>
                    <w:bottom w:val="dotted" w:sz="6" w:space="0" w:color="FEFEFE"/>
                    <w:right w:val="dotted" w:sz="6" w:space="0" w:color="FEFEFE"/>
                  </w:divBdr>
                </w:div>
                <w:div w:id="141777735">
                  <w:marLeft w:val="225"/>
                  <w:marRight w:val="0"/>
                  <w:marTop w:val="0"/>
                  <w:marBottom w:val="0"/>
                  <w:divBdr>
                    <w:top w:val="dotted" w:sz="6" w:space="0" w:color="FEFEFE"/>
                    <w:left w:val="dotted" w:sz="6" w:space="11" w:color="FEFEFE"/>
                    <w:bottom w:val="dotted" w:sz="6" w:space="0" w:color="FEFEFE"/>
                    <w:right w:val="dotted" w:sz="6" w:space="0" w:color="FEFEFE"/>
                  </w:divBdr>
                </w:div>
                <w:div w:id="1727027016">
                  <w:marLeft w:val="225"/>
                  <w:marRight w:val="0"/>
                  <w:marTop w:val="0"/>
                  <w:marBottom w:val="0"/>
                  <w:divBdr>
                    <w:top w:val="dotted" w:sz="6" w:space="0" w:color="FEFEFE"/>
                    <w:left w:val="dotted" w:sz="6" w:space="11" w:color="FEFEFE"/>
                    <w:bottom w:val="dotted" w:sz="6" w:space="0" w:color="FEFEFE"/>
                    <w:right w:val="dotted" w:sz="6" w:space="0" w:color="FEFEFE"/>
                  </w:divBdr>
                </w:div>
                <w:div w:id="2049597194">
                  <w:marLeft w:val="225"/>
                  <w:marRight w:val="0"/>
                  <w:marTop w:val="0"/>
                  <w:marBottom w:val="0"/>
                  <w:divBdr>
                    <w:top w:val="dotted" w:sz="6" w:space="0" w:color="FEFEFE"/>
                    <w:left w:val="dotted" w:sz="6" w:space="11" w:color="FEFEFE"/>
                    <w:bottom w:val="dotted" w:sz="6" w:space="0" w:color="FEFEFE"/>
                    <w:right w:val="dotted" w:sz="6" w:space="0" w:color="FEFEFE"/>
                  </w:divBdr>
                </w:div>
                <w:div w:id="649288767">
                  <w:marLeft w:val="225"/>
                  <w:marRight w:val="0"/>
                  <w:marTop w:val="0"/>
                  <w:marBottom w:val="0"/>
                  <w:divBdr>
                    <w:top w:val="dotted" w:sz="6" w:space="0" w:color="FEFEFE"/>
                    <w:left w:val="dotted" w:sz="6" w:space="11" w:color="FEFEFE"/>
                    <w:bottom w:val="dotted" w:sz="6" w:space="0" w:color="FEFEFE"/>
                    <w:right w:val="dotted" w:sz="6" w:space="0" w:color="FEFEFE"/>
                  </w:divBdr>
                </w:div>
                <w:div w:id="230506754">
                  <w:marLeft w:val="225"/>
                  <w:marRight w:val="0"/>
                  <w:marTop w:val="0"/>
                  <w:marBottom w:val="0"/>
                  <w:divBdr>
                    <w:top w:val="dotted" w:sz="6" w:space="0" w:color="FEFEFE"/>
                    <w:left w:val="dotted" w:sz="6" w:space="11" w:color="FEFEFE"/>
                    <w:bottom w:val="dotted" w:sz="6" w:space="0" w:color="FEFEFE"/>
                    <w:right w:val="dotted" w:sz="6" w:space="0" w:color="FEFEFE"/>
                  </w:divBdr>
                </w:div>
                <w:div w:id="337467906">
                  <w:marLeft w:val="225"/>
                  <w:marRight w:val="0"/>
                  <w:marTop w:val="0"/>
                  <w:marBottom w:val="0"/>
                  <w:divBdr>
                    <w:top w:val="dotted" w:sz="6" w:space="0" w:color="FEFEFE"/>
                    <w:left w:val="dotted" w:sz="6" w:space="11" w:color="FEFEFE"/>
                    <w:bottom w:val="dotted" w:sz="6" w:space="0" w:color="FEFEFE"/>
                    <w:right w:val="dotted" w:sz="6" w:space="0" w:color="FEFEFE"/>
                  </w:divBdr>
                </w:div>
                <w:div w:id="629747746">
                  <w:marLeft w:val="225"/>
                  <w:marRight w:val="0"/>
                  <w:marTop w:val="0"/>
                  <w:marBottom w:val="0"/>
                  <w:divBdr>
                    <w:top w:val="dotted" w:sz="6" w:space="0" w:color="FEFEFE"/>
                    <w:left w:val="dotted" w:sz="6" w:space="11" w:color="FEFEFE"/>
                    <w:bottom w:val="dotted" w:sz="6" w:space="0" w:color="FEFEFE"/>
                    <w:right w:val="dotted" w:sz="6" w:space="0" w:color="FEFEFE"/>
                  </w:divBdr>
                </w:div>
                <w:div w:id="81476023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427731555">
          <w:marLeft w:val="72"/>
          <w:marRight w:val="72"/>
          <w:marTop w:val="72"/>
          <w:marBottom w:val="72"/>
          <w:divBdr>
            <w:top w:val="dotted" w:sz="6" w:space="0" w:color="FEFEFE"/>
            <w:left w:val="dotted" w:sz="6" w:space="0" w:color="FEFEFE"/>
            <w:bottom w:val="dotted" w:sz="6" w:space="0" w:color="FEFEFE"/>
            <w:right w:val="dotted" w:sz="6" w:space="0" w:color="FEFEFE"/>
          </w:divBdr>
          <w:divsChild>
            <w:div w:id="557982031">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1140266235">
          <w:marLeft w:val="72"/>
          <w:marRight w:val="72"/>
          <w:marTop w:val="72"/>
          <w:marBottom w:val="72"/>
          <w:divBdr>
            <w:top w:val="dotted" w:sz="6" w:space="0" w:color="FEFEFE"/>
            <w:left w:val="dotted" w:sz="6" w:space="0" w:color="FEFEFE"/>
            <w:bottom w:val="dotted" w:sz="6" w:space="0" w:color="FEFEFE"/>
            <w:right w:val="dotted" w:sz="6" w:space="0" w:color="FEFEFE"/>
          </w:divBdr>
          <w:divsChild>
            <w:div w:id="896160948">
              <w:marLeft w:val="72"/>
              <w:marRight w:val="72"/>
              <w:marTop w:val="72"/>
              <w:marBottom w:val="72"/>
              <w:divBdr>
                <w:top w:val="dotted" w:sz="6" w:space="0" w:color="FEFEFE"/>
                <w:left w:val="dotted" w:sz="6" w:space="0" w:color="FEFEFE"/>
                <w:bottom w:val="dotted" w:sz="6" w:space="0" w:color="FEFEFE"/>
                <w:right w:val="dotted" w:sz="6" w:space="0" w:color="FEFEFE"/>
              </w:divBdr>
              <w:divsChild>
                <w:div w:id="608851147">
                  <w:marLeft w:val="225"/>
                  <w:marRight w:val="0"/>
                  <w:marTop w:val="0"/>
                  <w:marBottom w:val="0"/>
                  <w:divBdr>
                    <w:top w:val="dotted" w:sz="6" w:space="0" w:color="FEFEFE"/>
                    <w:left w:val="dotted" w:sz="6" w:space="11" w:color="FEFEFE"/>
                    <w:bottom w:val="dotted" w:sz="6" w:space="0" w:color="FEFEFE"/>
                    <w:right w:val="dotted" w:sz="6" w:space="0" w:color="FEFEFE"/>
                  </w:divBdr>
                </w:div>
                <w:div w:id="54354033">
                  <w:marLeft w:val="225"/>
                  <w:marRight w:val="0"/>
                  <w:marTop w:val="0"/>
                  <w:marBottom w:val="0"/>
                  <w:divBdr>
                    <w:top w:val="dotted" w:sz="6" w:space="0" w:color="FEFEFE"/>
                    <w:left w:val="dotted" w:sz="6" w:space="11" w:color="FEFEFE"/>
                    <w:bottom w:val="dotted" w:sz="6" w:space="0" w:color="FEFEFE"/>
                    <w:right w:val="dotted" w:sz="6" w:space="0" w:color="FEFEFE"/>
                  </w:divBdr>
                </w:div>
                <w:div w:id="4872099">
                  <w:marLeft w:val="225"/>
                  <w:marRight w:val="0"/>
                  <w:marTop w:val="0"/>
                  <w:marBottom w:val="0"/>
                  <w:divBdr>
                    <w:top w:val="dotted" w:sz="6" w:space="0" w:color="FEFEFE"/>
                    <w:left w:val="dotted" w:sz="6" w:space="11" w:color="FEFEFE"/>
                    <w:bottom w:val="dotted" w:sz="6" w:space="0" w:color="FEFEFE"/>
                    <w:right w:val="dotted" w:sz="6" w:space="0" w:color="FEFEFE"/>
                  </w:divBdr>
                </w:div>
                <w:div w:id="416637176">
                  <w:marLeft w:val="225"/>
                  <w:marRight w:val="0"/>
                  <w:marTop w:val="0"/>
                  <w:marBottom w:val="0"/>
                  <w:divBdr>
                    <w:top w:val="dotted" w:sz="6" w:space="0" w:color="FEFEFE"/>
                    <w:left w:val="dotted" w:sz="6" w:space="11" w:color="FEFEFE"/>
                    <w:bottom w:val="dotted" w:sz="6" w:space="0" w:color="FEFEFE"/>
                    <w:right w:val="dotted" w:sz="6" w:space="0" w:color="FEFEFE"/>
                  </w:divBdr>
                </w:div>
                <w:div w:id="944003218">
                  <w:marLeft w:val="225"/>
                  <w:marRight w:val="0"/>
                  <w:marTop w:val="0"/>
                  <w:marBottom w:val="0"/>
                  <w:divBdr>
                    <w:top w:val="dotted" w:sz="6" w:space="0" w:color="FEFEFE"/>
                    <w:left w:val="dotted" w:sz="6" w:space="11" w:color="FEFEFE"/>
                    <w:bottom w:val="dotted" w:sz="6" w:space="0" w:color="FEFEFE"/>
                    <w:right w:val="dotted" w:sz="6" w:space="0" w:color="FEFEFE"/>
                  </w:divBdr>
                </w:div>
                <w:div w:id="115217861">
                  <w:marLeft w:val="225"/>
                  <w:marRight w:val="0"/>
                  <w:marTop w:val="0"/>
                  <w:marBottom w:val="0"/>
                  <w:divBdr>
                    <w:top w:val="dotted" w:sz="6" w:space="0" w:color="FEFEFE"/>
                    <w:left w:val="dotted" w:sz="6" w:space="11" w:color="FEFEFE"/>
                    <w:bottom w:val="dotted" w:sz="6" w:space="0" w:color="FEFEFE"/>
                    <w:right w:val="dotted" w:sz="6" w:space="0" w:color="FEFEFE"/>
                  </w:divBdr>
                </w:div>
                <w:div w:id="1191141348">
                  <w:marLeft w:val="225"/>
                  <w:marRight w:val="0"/>
                  <w:marTop w:val="0"/>
                  <w:marBottom w:val="0"/>
                  <w:divBdr>
                    <w:top w:val="dotted" w:sz="6" w:space="0" w:color="FEFEFE"/>
                    <w:left w:val="dotted" w:sz="6" w:space="11" w:color="FEFEFE"/>
                    <w:bottom w:val="dotted" w:sz="6" w:space="0" w:color="FEFEFE"/>
                    <w:right w:val="dotted" w:sz="6" w:space="0" w:color="FEFEFE"/>
                  </w:divBdr>
                </w:div>
                <w:div w:id="1202397318">
                  <w:marLeft w:val="225"/>
                  <w:marRight w:val="0"/>
                  <w:marTop w:val="0"/>
                  <w:marBottom w:val="0"/>
                  <w:divBdr>
                    <w:top w:val="dotted" w:sz="6" w:space="0" w:color="FEFEFE"/>
                    <w:left w:val="dotted" w:sz="6" w:space="11" w:color="FEFEFE"/>
                    <w:bottom w:val="dotted" w:sz="6" w:space="0" w:color="FEFEFE"/>
                    <w:right w:val="dotted" w:sz="6" w:space="0" w:color="FEFEFE"/>
                  </w:divBdr>
                </w:div>
                <w:div w:id="116759966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834303229">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1422723778">
          <w:marLeft w:val="72"/>
          <w:marRight w:val="72"/>
          <w:marTop w:val="72"/>
          <w:marBottom w:val="72"/>
          <w:divBdr>
            <w:top w:val="dotted" w:sz="6" w:space="0" w:color="FEFEFE"/>
            <w:left w:val="dotted" w:sz="6" w:space="0" w:color="FEFEFE"/>
            <w:bottom w:val="dotted" w:sz="6" w:space="0" w:color="FEFEFE"/>
            <w:right w:val="dotted" w:sz="6" w:space="0" w:color="FEFEFE"/>
          </w:divBdr>
          <w:divsChild>
            <w:div w:id="1021857549">
              <w:marLeft w:val="72"/>
              <w:marRight w:val="72"/>
              <w:marTop w:val="72"/>
              <w:marBottom w:val="72"/>
              <w:divBdr>
                <w:top w:val="dotted" w:sz="6" w:space="0" w:color="FEFEFE"/>
                <w:left w:val="dotted" w:sz="6" w:space="0" w:color="FEFEFE"/>
                <w:bottom w:val="dotted" w:sz="6" w:space="0" w:color="FEFEFE"/>
                <w:right w:val="dotted" w:sz="6" w:space="0" w:color="FEFEFE"/>
              </w:divBdr>
              <w:divsChild>
                <w:div w:id="1861507268">
                  <w:marLeft w:val="225"/>
                  <w:marRight w:val="0"/>
                  <w:marTop w:val="0"/>
                  <w:marBottom w:val="0"/>
                  <w:divBdr>
                    <w:top w:val="dotted" w:sz="6" w:space="0" w:color="FEFEFE"/>
                    <w:left w:val="dotted" w:sz="6" w:space="11" w:color="FEFEFE"/>
                    <w:bottom w:val="dotted" w:sz="6" w:space="0" w:color="FEFEFE"/>
                    <w:right w:val="dotted" w:sz="6" w:space="0" w:color="FEFEFE"/>
                  </w:divBdr>
                </w:div>
                <w:div w:id="1848671121">
                  <w:marLeft w:val="225"/>
                  <w:marRight w:val="0"/>
                  <w:marTop w:val="0"/>
                  <w:marBottom w:val="0"/>
                  <w:divBdr>
                    <w:top w:val="dotted" w:sz="6" w:space="0" w:color="FEFEFE"/>
                    <w:left w:val="dotted" w:sz="6" w:space="11" w:color="FEFEFE"/>
                    <w:bottom w:val="dotted" w:sz="6" w:space="0" w:color="FEFEFE"/>
                    <w:right w:val="dotted" w:sz="6" w:space="0" w:color="FEFEFE"/>
                  </w:divBdr>
                </w:div>
                <w:div w:id="597982412">
                  <w:marLeft w:val="225"/>
                  <w:marRight w:val="0"/>
                  <w:marTop w:val="0"/>
                  <w:marBottom w:val="0"/>
                  <w:divBdr>
                    <w:top w:val="dotted" w:sz="6" w:space="0" w:color="FEFEFE"/>
                    <w:left w:val="dotted" w:sz="6" w:space="11" w:color="FEFEFE"/>
                    <w:bottom w:val="dotted" w:sz="6" w:space="0" w:color="FEFEFE"/>
                    <w:right w:val="dotted" w:sz="6" w:space="0" w:color="FEFEFE"/>
                  </w:divBdr>
                </w:div>
                <w:div w:id="1308970856">
                  <w:marLeft w:val="225"/>
                  <w:marRight w:val="0"/>
                  <w:marTop w:val="0"/>
                  <w:marBottom w:val="0"/>
                  <w:divBdr>
                    <w:top w:val="dotted" w:sz="6" w:space="0" w:color="FEFEFE"/>
                    <w:left w:val="dotted" w:sz="6" w:space="11" w:color="FEFEFE"/>
                    <w:bottom w:val="dotted" w:sz="6" w:space="0" w:color="FEFEFE"/>
                    <w:right w:val="dotted" w:sz="6" w:space="0" w:color="FEFEFE"/>
                  </w:divBdr>
                </w:div>
                <w:div w:id="1706711425">
                  <w:marLeft w:val="225"/>
                  <w:marRight w:val="0"/>
                  <w:marTop w:val="0"/>
                  <w:marBottom w:val="0"/>
                  <w:divBdr>
                    <w:top w:val="dotted" w:sz="6" w:space="0" w:color="FEFEFE"/>
                    <w:left w:val="dotted" w:sz="6" w:space="11" w:color="FEFEFE"/>
                    <w:bottom w:val="dotted" w:sz="6" w:space="0" w:color="FEFEFE"/>
                    <w:right w:val="dotted" w:sz="6" w:space="0" w:color="FEFEFE"/>
                  </w:divBdr>
                </w:div>
                <w:div w:id="1520240564">
                  <w:marLeft w:val="225"/>
                  <w:marRight w:val="0"/>
                  <w:marTop w:val="0"/>
                  <w:marBottom w:val="0"/>
                  <w:divBdr>
                    <w:top w:val="dotted" w:sz="6" w:space="0" w:color="FEFEFE"/>
                    <w:left w:val="dotted" w:sz="6" w:space="11" w:color="FEFEFE"/>
                    <w:bottom w:val="dotted" w:sz="6" w:space="0" w:color="FEFEFE"/>
                    <w:right w:val="dotted" w:sz="6" w:space="0" w:color="FEFEFE"/>
                  </w:divBdr>
                </w:div>
                <w:div w:id="52316004">
                  <w:marLeft w:val="225"/>
                  <w:marRight w:val="0"/>
                  <w:marTop w:val="0"/>
                  <w:marBottom w:val="0"/>
                  <w:divBdr>
                    <w:top w:val="dotted" w:sz="6" w:space="0" w:color="FEFEFE"/>
                    <w:left w:val="dotted" w:sz="6" w:space="11" w:color="FEFEFE"/>
                    <w:bottom w:val="dotted" w:sz="6" w:space="0" w:color="FEFEFE"/>
                    <w:right w:val="dotted" w:sz="6" w:space="0" w:color="FEFEFE"/>
                  </w:divBdr>
                </w:div>
                <w:div w:id="1920871339">
                  <w:marLeft w:val="225"/>
                  <w:marRight w:val="0"/>
                  <w:marTop w:val="0"/>
                  <w:marBottom w:val="0"/>
                  <w:divBdr>
                    <w:top w:val="dotted" w:sz="6" w:space="0" w:color="FEFEFE"/>
                    <w:left w:val="dotted" w:sz="6" w:space="11" w:color="FEFEFE"/>
                    <w:bottom w:val="dotted" w:sz="6" w:space="0" w:color="FEFEFE"/>
                    <w:right w:val="dotted" w:sz="6" w:space="0" w:color="FEFEFE"/>
                  </w:divBdr>
                </w:div>
                <w:div w:id="1673487832">
                  <w:marLeft w:val="225"/>
                  <w:marRight w:val="0"/>
                  <w:marTop w:val="0"/>
                  <w:marBottom w:val="0"/>
                  <w:divBdr>
                    <w:top w:val="dotted" w:sz="6" w:space="0" w:color="FEFEFE"/>
                    <w:left w:val="dotted" w:sz="6" w:space="11" w:color="FEFEFE"/>
                    <w:bottom w:val="dotted" w:sz="6" w:space="0" w:color="FEFEFE"/>
                    <w:right w:val="dotted" w:sz="6" w:space="0" w:color="FEFEFE"/>
                  </w:divBdr>
                </w:div>
                <w:div w:id="610743282">
                  <w:marLeft w:val="225"/>
                  <w:marRight w:val="0"/>
                  <w:marTop w:val="0"/>
                  <w:marBottom w:val="0"/>
                  <w:divBdr>
                    <w:top w:val="dotted" w:sz="6" w:space="0" w:color="FEFEFE"/>
                    <w:left w:val="dotted" w:sz="6" w:space="11" w:color="FEFEFE"/>
                    <w:bottom w:val="dotted" w:sz="6" w:space="0" w:color="FEFEFE"/>
                    <w:right w:val="dotted" w:sz="6" w:space="0" w:color="FEFEFE"/>
                  </w:divBdr>
                </w:div>
                <w:div w:id="1907102349">
                  <w:marLeft w:val="225"/>
                  <w:marRight w:val="0"/>
                  <w:marTop w:val="0"/>
                  <w:marBottom w:val="0"/>
                  <w:divBdr>
                    <w:top w:val="dotted" w:sz="6" w:space="0" w:color="FEFEFE"/>
                    <w:left w:val="dotted" w:sz="6" w:space="11" w:color="FEFEFE"/>
                    <w:bottom w:val="dotted" w:sz="6" w:space="0" w:color="FEFEFE"/>
                    <w:right w:val="dotted" w:sz="6" w:space="0" w:color="FEFEFE"/>
                  </w:divBdr>
                </w:div>
                <w:div w:id="975985736">
                  <w:marLeft w:val="225"/>
                  <w:marRight w:val="0"/>
                  <w:marTop w:val="0"/>
                  <w:marBottom w:val="0"/>
                  <w:divBdr>
                    <w:top w:val="dotted" w:sz="6" w:space="0" w:color="FEFEFE"/>
                    <w:left w:val="dotted" w:sz="6" w:space="11" w:color="FEFEFE"/>
                    <w:bottom w:val="dotted" w:sz="6" w:space="0" w:color="FEFEFE"/>
                    <w:right w:val="dotted" w:sz="6" w:space="0" w:color="FEFEFE"/>
                  </w:divBdr>
                </w:div>
                <w:div w:id="181313744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571504640">
          <w:marLeft w:val="72"/>
          <w:marRight w:val="72"/>
          <w:marTop w:val="72"/>
          <w:marBottom w:val="72"/>
          <w:divBdr>
            <w:top w:val="dotted" w:sz="6" w:space="0" w:color="FEFEFE"/>
            <w:left w:val="dotted" w:sz="6" w:space="0" w:color="FEFEFE"/>
            <w:bottom w:val="dotted" w:sz="6" w:space="0" w:color="FEFEFE"/>
            <w:right w:val="dotted" w:sz="6" w:space="0" w:color="FEFEFE"/>
          </w:divBdr>
          <w:divsChild>
            <w:div w:id="1750417547">
              <w:marLeft w:val="72"/>
              <w:marRight w:val="72"/>
              <w:marTop w:val="72"/>
              <w:marBottom w:val="72"/>
              <w:divBdr>
                <w:top w:val="dotted" w:sz="6" w:space="0" w:color="FEFEFE"/>
                <w:left w:val="dotted" w:sz="6" w:space="0" w:color="FEFEFE"/>
                <w:bottom w:val="dotted" w:sz="6" w:space="0" w:color="FEFEFE"/>
                <w:right w:val="dotted" w:sz="6" w:space="0" w:color="FEFEFE"/>
              </w:divBdr>
              <w:divsChild>
                <w:div w:id="935098417">
                  <w:marLeft w:val="225"/>
                  <w:marRight w:val="0"/>
                  <w:marTop w:val="0"/>
                  <w:marBottom w:val="0"/>
                  <w:divBdr>
                    <w:top w:val="dotted" w:sz="6" w:space="0" w:color="FEFEFE"/>
                    <w:left w:val="dotted" w:sz="6" w:space="11" w:color="FEFEFE"/>
                    <w:bottom w:val="dotted" w:sz="6" w:space="0" w:color="FEFEFE"/>
                    <w:right w:val="dotted" w:sz="6" w:space="0" w:color="FEFEFE"/>
                  </w:divBdr>
                </w:div>
                <w:div w:id="328679098">
                  <w:marLeft w:val="225"/>
                  <w:marRight w:val="0"/>
                  <w:marTop w:val="0"/>
                  <w:marBottom w:val="0"/>
                  <w:divBdr>
                    <w:top w:val="dotted" w:sz="6" w:space="0" w:color="FEFEFE"/>
                    <w:left w:val="dotted" w:sz="6" w:space="11" w:color="FEFEFE"/>
                    <w:bottom w:val="dotted" w:sz="6" w:space="0" w:color="FEFEFE"/>
                    <w:right w:val="dotted" w:sz="6" w:space="0" w:color="FEFEFE"/>
                  </w:divBdr>
                </w:div>
                <w:div w:id="49036097">
                  <w:marLeft w:val="225"/>
                  <w:marRight w:val="0"/>
                  <w:marTop w:val="0"/>
                  <w:marBottom w:val="0"/>
                  <w:divBdr>
                    <w:top w:val="dotted" w:sz="6" w:space="0" w:color="FEFEFE"/>
                    <w:left w:val="dotted" w:sz="6" w:space="11" w:color="FEFEFE"/>
                    <w:bottom w:val="dotted" w:sz="6" w:space="0" w:color="FEFEFE"/>
                    <w:right w:val="dotted" w:sz="6" w:space="0" w:color="FEFEFE"/>
                  </w:divBdr>
                </w:div>
                <w:div w:id="877737634">
                  <w:marLeft w:val="225"/>
                  <w:marRight w:val="0"/>
                  <w:marTop w:val="0"/>
                  <w:marBottom w:val="0"/>
                  <w:divBdr>
                    <w:top w:val="dotted" w:sz="6" w:space="0" w:color="FEFEFE"/>
                    <w:left w:val="dotted" w:sz="6" w:space="11" w:color="FEFEFE"/>
                    <w:bottom w:val="dotted" w:sz="6" w:space="0" w:color="FEFEFE"/>
                    <w:right w:val="dotted" w:sz="6" w:space="0" w:color="FEFEFE"/>
                  </w:divBdr>
                </w:div>
                <w:div w:id="175772623">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529099503">
          <w:marLeft w:val="72"/>
          <w:marRight w:val="72"/>
          <w:marTop w:val="72"/>
          <w:marBottom w:val="72"/>
          <w:divBdr>
            <w:top w:val="dotted" w:sz="6" w:space="0" w:color="FEFEFE"/>
            <w:left w:val="dotted" w:sz="6" w:space="0" w:color="FEFEFE"/>
            <w:bottom w:val="dotted" w:sz="6" w:space="0" w:color="FEFEFE"/>
            <w:right w:val="dotted" w:sz="6" w:space="0" w:color="FEFEFE"/>
          </w:divBdr>
          <w:divsChild>
            <w:div w:id="1938714737">
              <w:marLeft w:val="72"/>
              <w:marRight w:val="72"/>
              <w:marTop w:val="72"/>
              <w:marBottom w:val="72"/>
              <w:divBdr>
                <w:top w:val="dotted" w:sz="6" w:space="0" w:color="FEFEFE"/>
                <w:left w:val="dotted" w:sz="6" w:space="0" w:color="FEFEFE"/>
                <w:bottom w:val="dotted" w:sz="6" w:space="0" w:color="FEFEFE"/>
                <w:right w:val="dotted" w:sz="6" w:space="0" w:color="FEFEFE"/>
              </w:divBdr>
              <w:divsChild>
                <w:div w:id="1138187107">
                  <w:marLeft w:val="225"/>
                  <w:marRight w:val="0"/>
                  <w:marTop w:val="0"/>
                  <w:marBottom w:val="0"/>
                  <w:divBdr>
                    <w:top w:val="dotted" w:sz="6" w:space="0" w:color="FEFEFE"/>
                    <w:left w:val="dotted" w:sz="6" w:space="11" w:color="FEFEFE"/>
                    <w:bottom w:val="dotted" w:sz="6" w:space="0" w:color="FEFEFE"/>
                    <w:right w:val="dotted" w:sz="6" w:space="0" w:color="FEFEFE"/>
                  </w:divBdr>
                </w:div>
                <w:div w:id="2032102678">
                  <w:marLeft w:val="225"/>
                  <w:marRight w:val="0"/>
                  <w:marTop w:val="0"/>
                  <w:marBottom w:val="0"/>
                  <w:divBdr>
                    <w:top w:val="dotted" w:sz="6" w:space="0" w:color="FEFEFE"/>
                    <w:left w:val="dotted" w:sz="6" w:space="11" w:color="FEFEFE"/>
                    <w:bottom w:val="dotted" w:sz="6" w:space="0" w:color="FEFEFE"/>
                    <w:right w:val="dotted" w:sz="6" w:space="0" w:color="FEFEFE"/>
                  </w:divBdr>
                </w:div>
                <w:div w:id="232618795">
                  <w:marLeft w:val="225"/>
                  <w:marRight w:val="0"/>
                  <w:marTop w:val="0"/>
                  <w:marBottom w:val="0"/>
                  <w:divBdr>
                    <w:top w:val="dotted" w:sz="6" w:space="0" w:color="FEFEFE"/>
                    <w:left w:val="dotted" w:sz="6" w:space="11" w:color="FEFEFE"/>
                    <w:bottom w:val="dotted" w:sz="6" w:space="0" w:color="FEFEFE"/>
                    <w:right w:val="dotted" w:sz="6" w:space="0" w:color="FEFEFE"/>
                  </w:divBdr>
                </w:div>
                <w:div w:id="1094011746">
                  <w:marLeft w:val="225"/>
                  <w:marRight w:val="0"/>
                  <w:marTop w:val="0"/>
                  <w:marBottom w:val="0"/>
                  <w:divBdr>
                    <w:top w:val="dotted" w:sz="6" w:space="0" w:color="FEFEFE"/>
                    <w:left w:val="dotted" w:sz="6" w:space="11" w:color="FEFEFE"/>
                    <w:bottom w:val="dotted" w:sz="6" w:space="0" w:color="FEFEFE"/>
                    <w:right w:val="dotted" w:sz="6" w:space="0" w:color="FEFEFE"/>
                  </w:divBdr>
                </w:div>
                <w:div w:id="142549377">
                  <w:marLeft w:val="225"/>
                  <w:marRight w:val="0"/>
                  <w:marTop w:val="0"/>
                  <w:marBottom w:val="0"/>
                  <w:divBdr>
                    <w:top w:val="dotted" w:sz="6" w:space="0" w:color="FEFEFE"/>
                    <w:left w:val="dotted" w:sz="6" w:space="11" w:color="FEFEFE"/>
                    <w:bottom w:val="dotted" w:sz="6" w:space="0" w:color="FEFEFE"/>
                    <w:right w:val="dotted" w:sz="6" w:space="0" w:color="FEFEFE"/>
                  </w:divBdr>
                </w:div>
                <w:div w:id="1588147890">
                  <w:marLeft w:val="225"/>
                  <w:marRight w:val="0"/>
                  <w:marTop w:val="0"/>
                  <w:marBottom w:val="0"/>
                  <w:divBdr>
                    <w:top w:val="dotted" w:sz="6" w:space="0" w:color="FEFEFE"/>
                    <w:left w:val="dotted" w:sz="6" w:space="11" w:color="FEFEFE"/>
                    <w:bottom w:val="dotted" w:sz="6" w:space="0" w:color="FEFEFE"/>
                    <w:right w:val="dotted" w:sz="6" w:space="0" w:color="FEFEFE"/>
                  </w:divBdr>
                </w:div>
                <w:div w:id="1773277056">
                  <w:marLeft w:val="225"/>
                  <w:marRight w:val="0"/>
                  <w:marTop w:val="0"/>
                  <w:marBottom w:val="0"/>
                  <w:divBdr>
                    <w:top w:val="dotted" w:sz="6" w:space="0" w:color="FEFEFE"/>
                    <w:left w:val="dotted" w:sz="6" w:space="11" w:color="FEFEFE"/>
                    <w:bottom w:val="dotted" w:sz="6" w:space="0" w:color="FEFEFE"/>
                    <w:right w:val="dotted" w:sz="6" w:space="0" w:color="FEFEFE"/>
                  </w:divBdr>
                </w:div>
                <w:div w:id="94098767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688480375">
          <w:marLeft w:val="72"/>
          <w:marRight w:val="72"/>
          <w:marTop w:val="72"/>
          <w:marBottom w:val="72"/>
          <w:divBdr>
            <w:top w:val="dotted" w:sz="6" w:space="0" w:color="FEFEFE"/>
            <w:left w:val="dotted" w:sz="6" w:space="0" w:color="FEFEFE"/>
            <w:bottom w:val="dotted" w:sz="6" w:space="0" w:color="FEFEFE"/>
            <w:right w:val="dotted" w:sz="6" w:space="0" w:color="FEFEFE"/>
          </w:divBdr>
          <w:divsChild>
            <w:div w:id="129712986">
              <w:marLeft w:val="72"/>
              <w:marRight w:val="72"/>
              <w:marTop w:val="72"/>
              <w:marBottom w:val="72"/>
              <w:divBdr>
                <w:top w:val="dotted" w:sz="6" w:space="0" w:color="FEFEFE"/>
                <w:left w:val="dotted" w:sz="6" w:space="0" w:color="FEFEFE"/>
                <w:bottom w:val="dotted" w:sz="6" w:space="0" w:color="FEFEFE"/>
                <w:right w:val="dotted" w:sz="6" w:space="0" w:color="FEFEFE"/>
              </w:divBdr>
              <w:divsChild>
                <w:div w:id="1464811615">
                  <w:marLeft w:val="225"/>
                  <w:marRight w:val="0"/>
                  <w:marTop w:val="0"/>
                  <w:marBottom w:val="0"/>
                  <w:divBdr>
                    <w:top w:val="dotted" w:sz="6" w:space="0" w:color="FEFEFE"/>
                    <w:left w:val="dotted" w:sz="6" w:space="11" w:color="FEFEFE"/>
                    <w:bottom w:val="dotted" w:sz="6" w:space="0" w:color="FEFEFE"/>
                    <w:right w:val="dotted" w:sz="6" w:space="0" w:color="FEFEFE"/>
                  </w:divBdr>
                </w:div>
                <w:div w:id="135531805">
                  <w:marLeft w:val="225"/>
                  <w:marRight w:val="0"/>
                  <w:marTop w:val="0"/>
                  <w:marBottom w:val="0"/>
                  <w:divBdr>
                    <w:top w:val="dotted" w:sz="6" w:space="0" w:color="FEFEFE"/>
                    <w:left w:val="dotted" w:sz="6" w:space="11" w:color="FEFEFE"/>
                    <w:bottom w:val="dotted" w:sz="6" w:space="0" w:color="FEFEFE"/>
                    <w:right w:val="dotted" w:sz="6" w:space="0" w:color="FEFEFE"/>
                  </w:divBdr>
                </w:div>
                <w:div w:id="489055601">
                  <w:marLeft w:val="225"/>
                  <w:marRight w:val="0"/>
                  <w:marTop w:val="0"/>
                  <w:marBottom w:val="0"/>
                  <w:divBdr>
                    <w:top w:val="dotted" w:sz="6" w:space="0" w:color="FEFEFE"/>
                    <w:left w:val="dotted" w:sz="6" w:space="11" w:color="FEFEFE"/>
                    <w:bottom w:val="dotted" w:sz="6" w:space="0" w:color="FEFEFE"/>
                    <w:right w:val="dotted" w:sz="6" w:space="0" w:color="FEFEFE"/>
                  </w:divBdr>
                </w:div>
                <w:div w:id="1261908378">
                  <w:marLeft w:val="225"/>
                  <w:marRight w:val="0"/>
                  <w:marTop w:val="0"/>
                  <w:marBottom w:val="0"/>
                  <w:divBdr>
                    <w:top w:val="dotted" w:sz="6" w:space="0" w:color="FEFEFE"/>
                    <w:left w:val="dotted" w:sz="6" w:space="11" w:color="FEFEFE"/>
                    <w:bottom w:val="dotted" w:sz="6" w:space="0" w:color="FEFEFE"/>
                    <w:right w:val="dotted" w:sz="6" w:space="0" w:color="FEFEFE"/>
                  </w:divBdr>
                </w:div>
                <w:div w:id="1988051999">
                  <w:marLeft w:val="225"/>
                  <w:marRight w:val="0"/>
                  <w:marTop w:val="0"/>
                  <w:marBottom w:val="0"/>
                  <w:divBdr>
                    <w:top w:val="dotted" w:sz="6" w:space="0" w:color="FEFEFE"/>
                    <w:left w:val="dotted" w:sz="6" w:space="11" w:color="FEFEFE"/>
                    <w:bottom w:val="dotted" w:sz="6" w:space="0" w:color="FEFEFE"/>
                    <w:right w:val="dotted" w:sz="6" w:space="0" w:color="FEFEFE"/>
                  </w:divBdr>
                </w:div>
                <w:div w:id="174406201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2017072353">
          <w:marLeft w:val="72"/>
          <w:marRight w:val="72"/>
          <w:marTop w:val="72"/>
          <w:marBottom w:val="72"/>
          <w:divBdr>
            <w:top w:val="dotted" w:sz="6" w:space="0" w:color="FEFEFE"/>
            <w:left w:val="dotted" w:sz="6" w:space="0" w:color="FEFEFE"/>
            <w:bottom w:val="dotted" w:sz="6" w:space="0" w:color="FEFEFE"/>
            <w:right w:val="dotted" w:sz="6" w:space="0" w:color="FEFEFE"/>
          </w:divBdr>
          <w:divsChild>
            <w:div w:id="676813566">
              <w:marLeft w:val="72"/>
              <w:marRight w:val="72"/>
              <w:marTop w:val="72"/>
              <w:marBottom w:val="72"/>
              <w:divBdr>
                <w:top w:val="dotted" w:sz="6" w:space="0" w:color="FEFEFE"/>
                <w:left w:val="dotted" w:sz="6" w:space="0" w:color="FEFEFE"/>
                <w:bottom w:val="dotted" w:sz="6" w:space="0" w:color="FEFEFE"/>
                <w:right w:val="dotted" w:sz="6" w:space="0" w:color="FEFEFE"/>
              </w:divBdr>
              <w:divsChild>
                <w:div w:id="824586351">
                  <w:marLeft w:val="225"/>
                  <w:marRight w:val="0"/>
                  <w:marTop w:val="0"/>
                  <w:marBottom w:val="0"/>
                  <w:divBdr>
                    <w:top w:val="dotted" w:sz="6" w:space="0" w:color="FEFEFE"/>
                    <w:left w:val="dotted" w:sz="6" w:space="11" w:color="FEFEFE"/>
                    <w:bottom w:val="dotted" w:sz="6" w:space="0" w:color="FEFEFE"/>
                    <w:right w:val="dotted" w:sz="6" w:space="0" w:color="FEFEFE"/>
                  </w:divBdr>
                </w:div>
                <w:div w:id="687681721">
                  <w:marLeft w:val="225"/>
                  <w:marRight w:val="0"/>
                  <w:marTop w:val="0"/>
                  <w:marBottom w:val="0"/>
                  <w:divBdr>
                    <w:top w:val="dotted" w:sz="6" w:space="0" w:color="FEFEFE"/>
                    <w:left w:val="dotted" w:sz="6" w:space="11" w:color="FEFEFE"/>
                    <w:bottom w:val="dotted" w:sz="6" w:space="0" w:color="FEFEFE"/>
                    <w:right w:val="dotted" w:sz="6" w:space="0" w:color="FEFEFE"/>
                  </w:divBdr>
                </w:div>
                <w:div w:id="1014302371">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2140563182">
          <w:marLeft w:val="72"/>
          <w:marRight w:val="72"/>
          <w:marTop w:val="72"/>
          <w:marBottom w:val="72"/>
          <w:divBdr>
            <w:top w:val="dotted" w:sz="6" w:space="0" w:color="FEFEFE"/>
            <w:left w:val="dotted" w:sz="6" w:space="0" w:color="FEFEFE"/>
            <w:bottom w:val="dotted" w:sz="6" w:space="0" w:color="FEFEFE"/>
            <w:right w:val="dotted" w:sz="6" w:space="0" w:color="FEFEFE"/>
          </w:divBdr>
          <w:divsChild>
            <w:div w:id="2040352210">
              <w:marLeft w:val="72"/>
              <w:marRight w:val="72"/>
              <w:marTop w:val="72"/>
              <w:marBottom w:val="72"/>
              <w:divBdr>
                <w:top w:val="dotted" w:sz="6" w:space="0" w:color="FEFEFE"/>
                <w:left w:val="dotted" w:sz="6" w:space="0" w:color="FEFEFE"/>
                <w:bottom w:val="dotted" w:sz="6" w:space="0" w:color="FEFEFE"/>
                <w:right w:val="dotted" w:sz="6" w:space="0" w:color="FEFEFE"/>
              </w:divBdr>
            </w:div>
            <w:div w:id="277376797">
              <w:marLeft w:val="72"/>
              <w:marRight w:val="72"/>
              <w:marTop w:val="72"/>
              <w:marBottom w:val="72"/>
              <w:divBdr>
                <w:top w:val="dotted" w:sz="6" w:space="0" w:color="FEFEFE"/>
                <w:left w:val="dotted" w:sz="6" w:space="0" w:color="FEFEFE"/>
                <w:bottom w:val="dotted" w:sz="6" w:space="0" w:color="FEFEFE"/>
                <w:right w:val="dotted" w:sz="6" w:space="0" w:color="FEFEFE"/>
              </w:divBdr>
            </w:div>
            <w:div w:id="1223251967">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904140668">
          <w:marLeft w:val="72"/>
          <w:marRight w:val="72"/>
          <w:marTop w:val="72"/>
          <w:marBottom w:val="72"/>
          <w:divBdr>
            <w:top w:val="dotted" w:sz="6" w:space="0" w:color="FEFEFE"/>
            <w:left w:val="dotted" w:sz="6" w:space="0" w:color="FEFEFE"/>
            <w:bottom w:val="dotted" w:sz="6" w:space="0" w:color="FEFEFE"/>
            <w:right w:val="dotted" w:sz="6" w:space="0" w:color="FEFEFE"/>
          </w:divBdr>
          <w:divsChild>
            <w:div w:id="1423916579">
              <w:marLeft w:val="72"/>
              <w:marRight w:val="72"/>
              <w:marTop w:val="72"/>
              <w:marBottom w:val="72"/>
              <w:divBdr>
                <w:top w:val="dotted" w:sz="6" w:space="0" w:color="FEFEFE"/>
                <w:left w:val="dotted" w:sz="6" w:space="0" w:color="FEFEFE"/>
                <w:bottom w:val="dotted" w:sz="6" w:space="0" w:color="FEFEFE"/>
                <w:right w:val="dotted" w:sz="6" w:space="0" w:color="FEFEFE"/>
              </w:divBdr>
            </w:div>
            <w:div w:id="1686205710">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sChild>
    </w:div>
    <w:div w:id="41682294">
      <w:marLeft w:val="72"/>
      <w:marRight w:val="72"/>
      <w:marTop w:val="72"/>
      <w:marBottom w:val="72"/>
      <w:divBdr>
        <w:top w:val="dotted" w:sz="6" w:space="0" w:color="FEFEFE"/>
        <w:left w:val="dotted" w:sz="6" w:space="0" w:color="FEFEFE"/>
        <w:bottom w:val="dotted" w:sz="6" w:space="0" w:color="FEFEFE"/>
        <w:right w:val="dotted" w:sz="6" w:space="0" w:color="FEFEFE"/>
      </w:divBdr>
      <w:divsChild>
        <w:div w:id="115953441">
          <w:marLeft w:val="72"/>
          <w:marRight w:val="72"/>
          <w:marTop w:val="72"/>
          <w:marBottom w:val="72"/>
          <w:divBdr>
            <w:top w:val="dotted" w:sz="6" w:space="0" w:color="FEFEFE"/>
            <w:left w:val="dotted" w:sz="6" w:space="0" w:color="FEFEFE"/>
            <w:bottom w:val="dotted" w:sz="6" w:space="0" w:color="FEFEFE"/>
            <w:right w:val="dotted" w:sz="6" w:space="0" w:color="FEFEFE"/>
          </w:divBdr>
          <w:divsChild>
            <w:div w:id="1889295093">
              <w:marLeft w:val="225"/>
              <w:marRight w:val="0"/>
              <w:marTop w:val="0"/>
              <w:marBottom w:val="0"/>
              <w:divBdr>
                <w:top w:val="dotted" w:sz="6" w:space="0" w:color="FEFEFE"/>
                <w:left w:val="dotted" w:sz="6" w:space="11" w:color="FEFEFE"/>
                <w:bottom w:val="dotted" w:sz="6" w:space="0" w:color="FEFEFE"/>
                <w:right w:val="dotted" w:sz="6" w:space="0" w:color="FEFEFE"/>
              </w:divBdr>
            </w:div>
            <w:div w:id="310790903">
              <w:marLeft w:val="225"/>
              <w:marRight w:val="0"/>
              <w:marTop w:val="0"/>
              <w:marBottom w:val="0"/>
              <w:divBdr>
                <w:top w:val="dotted" w:sz="6" w:space="0" w:color="FEFEFE"/>
                <w:left w:val="dotted" w:sz="6" w:space="11" w:color="FEFEFE"/>
                <w:bottom w:val="dotted" w:sz="6" w:space="0" w:color="FEFEFE"/>
                <w:right w:val="dotted" w:sz="6" w:space="0" w:color="FEFEFE"/>
              </w:divBdr>
            </w:div>
            <w:div w:id="17453585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632713830">
          <w:marLeft w:val="72"/>
          <w:marRight w:val="72"/>
          <w:marTop w:val="72"/>
          <w:marBottom w:val="72"/>
          <w:divBdr>
            <w:top w:val="dotted" w:sz="6" w:space="0" w:color="FEFEFE"/>
            <w:left w:val="dotted" w:sz="6" w:space="0" w:color="FEFEFE"/>
            <w:bottom w:val="dotted" w:sz="6" w:space="0" w:color="FEFEFE"/>
            <w:right w:val="dotted" w:sz="6" w:space="0" w:color="FEFEFE"/>
          </w:divBdr>
          <w:divsChild>
            <w:div w:id="1418945971">
              <w:marLeft w:val="0"/>
              <w:marRight w:val="0"/>
              <w:marTop w:val="0"/>
              <w:marBottom w:val="0"/>
              <w:divBdr>
                <w:top w:val="dotted" w:sz="6" w:space="0" w:color="FEFEFE"/>
                <w:left w:val="dotted" w:sz="6" w:space="19" w:color="FEFEFE"/>
                <w:bottom w:val="dotted" w:sz="6" w:space="0" w:color="FEFEFE"/>
                <w:right w:val="dotted" w:sz="6" w:space="0" w:color="FEFEFE"/>
              </w:divBdr>
            </w:div>
            <w:div w:id="495651444">
              <w:marLeft w:val="225"/>
              <w:marRight w:val="0"/>
              <w:marTop w:val="0"/>
              <w:marBottom w:val="0"/>
              <w:divBdr>
                <w:top w:val="dotted" w:sz="6" w:space="0" w:color="FEFEFE"/>
                <w:left w:val="dotted" w:sz="6" w:space="11" w:color="FEFEFE"/>
                <w:bottom w:val="dotted" w:sz="6" w:space="0" w:color="FEFEFE"/>
                <w:right w:val="dotted" w:sz="6" w:space="0" w:color="FEFEFE"/>
              </w:divBdr>
            </w:div>
            <w:div w:id="280959680">
              <w:marLeft w:val="225"/>
              <w:marRight w:val="0"/>
              <w:marTop w:val="0"/>
              <w:marBottom w:val="0"/>
              <w:divBdr>
                <w:top w:val="dotted" w:sz="6" w:space="0" w:color="FEFEFE"/>
                <w:left w:val="dotted" w:sz="6" w:space="11" w:color="FEFEFE"/>
                <w:bottom w:val="dotted" w:sz="6" w:space="0" w:color="FEFEFE"/>
                <w:right w:val="dotted" w:sz="6" w:space="0" w:color="FEFEFE"/>
              </w:divBdr>
            </w:div>
            <w:div w:id="1298799593">
              <w:marLeft w:val="225"/>
              <w:marRight w:val="0"/>
              <w:marTop w:val="0"/>
              <w:marBottom w:val="0"/>
              <w:divBdr>
                <w:top w:val="dotted" w:sz="6" w:space="0" w:color="FEFEFE"/>
                <w:left w:val="dotted" w:sz="6" w:space="11" w:color="FEFEFE"/>
                <w:bottom w:val="dotted" w:sz="6" w:space="0" w:color="FEFEFE"/>
                <w:right w:val="dotted" w:sz="6" w:space="0" w:color="FEFEFE"/>
              </w:divBdr>
            </w:div>
            <w:div w:id="1472361467">
              <w:marLeft w:val="225"/>
              <w:marRight w:val="0"/>
              <w:marTop w:val="0"/>
              <w:marBottom w:val="0"/>
              <w:divBdr>
                <w:top w:val="dotted" w:sz="6" w:space="0" w:color="FEFEFE"/>
                <w:left w:val="dotted" w:sz="6" w:space="11" w:color="FEFEFE"/>
                <w:bottom w:val="dotted" w:sz="6" w:space="0" w:color="FEFEFE"/>
                <w:right w:val="dotted" w:sz="6" w:space="0" w:color="FEFEFE"/>
              </w:divBdr>
            </w:div>
            <w:div w:id="133569364">
              <w:marLeft w:val="225"/>
              <w:marRight w:val="0"/>
              <w:marTop w:val="0"/>
              <w:marBottom w:val="0"/>
              <w:divBdr>
                <w:top w:val="dotted" w:sz="6" w:space="0" w:color="FEFEFE"/>
                <w:left w:val="dotted" w:sz="6" w:space="11" w:color="FEFEFE"/>
                <w:bottom w:val="dotted" w:sz="6" w:space="0" w:color="FEFEFE"/>
                <w:right w:val="dotted" w:sz="6" w:space="0" w:color="FEFEFE"/>
              </w:divBdr>
            </w:div>
            <w:div w:id="114952171">
              <w:marLeft w:val="225"/>
              <w:marRight w:val="0"/>
              <w:marTop w:val="0"/>
              <w:marBottom w:val="0"/>
              <w:divBdr>
                <w:top w:val="dotted" w:sz="6" w:space="0" w:color="FEFEFE"/>
                <w:left w:val="dotted" w:sz="6" w:space="11" w:color="FEFEFE"/>
                <w:bottom w:val="dotted" w:sz="6" w:space="0" w:color="FEFEFE"/>
                <w:right w:val="dotted" w:sz="6" w:space="0" w:color="FEFEFE"/>
              </w:divBdr>
            </w:div>
            <w:div w:id="1069495270">
              <w:marLeft w:val="225"/>
              <w:marRight w:val="0"/>
              <w:marTop w:val="0"/>
              <w:marBottom w:val="0"/>
              <w:divBdr>
                <w:top w:val="dotted" w:sz="6" w:space="0" w:color="FEFEFE"/>
                <w:left w:val="dotted" w:sz="6" w:space="11" w:color="FEFEFE"/>
                <w:bottom w:val="dotted" w:sz="6" w:space="0" w:color="FEFEFE"/>
                <w:right w:val="dotted" w:sz="6" w:space="0" w:color="FEFEFE"/>
              </w:divBdr>
            </w:div>
            <w:div w:id="663630967">
              <w:marLeft w:val="225"/>
              <w:marRight w:val="0"/>
              <w:marTop w:val="0"/>
              <w:marBottom w:val="0"/>
              <w:divBdr>
                <w:top w:val="dotted" w:sz="6" w:space="0" w:color="FEFEFE"/>
                <w:left w:val="dotted" w:sz="6" w:space="11" w:color="FEFEFE"/>
                <w:bottom w:val="dotted" w:sz="6" w:space="0" w:color="FEFEFE"/>
                <w:right w:val="dotted" w:sz="6" w:space="0" w:color="FEFEFE"/>
              </w:divBdr>
            </w:div>
            <w:div w:id="1067537455">
              <w:marLeft w:val="225"/>
              <w:marRight w:val="0"/>
              <w:marTop w:val="0"/>
              <w:marBottom w:val="0"/>
              <w:divBdr>
                <w:top w:val="dotted" w:sz="6" w:space="0" w:color="FEFEFE"/>
                <w:left w:val="dotted" w:sz="6" w:space="11" w:color="FEFEFE"/>
                <w:bottom w:val="dotted" w:sz="6" w:space="0" w:color="FEFEFE"/>
                <w:right w:val="dotted" w:sz="6" w:space="0" w:color="FEFEFE"/>
              </w:divBdr>
            </w:div>
            <w:div w:id="971594170">
              <w:marLeft w:val="225"/>
              <w:marRight w:val="0"/>
              <w:marTop w:val="0"/>
              <w:marBottom w:val="0"/>
              <w:divBdr>
                <w:top w:val="dotted" w:sz="6" w:space="0" w:color="FEFEFE"/>
                <w:left w:val="dotted" w:sz="6" w:space="11" w:color="FEFEFE"/>
                <w:bottom w:val="dotted" w:sz="6" w:space="0" w:color="FEFEFE"/>
                <w:right w:val="dotted" w:sz="6" w:space="0" w:color="FEFEFE"/>
              </w:divBdr>
            </w:div>
            <w:div w:id="315569549">
              <w:marLeft w:val="0"/>
              <w:marRight w:val="0"/>
              <w:marTop w:val="0"/>
              <w:marBottom w:val="0"/>
              <w:divBdr>
                <w:top w:val="dotted" w:sz="6" w:space="0" w:color="FEFEFE"/>
                <w:left w:val="dotted" w:sz="6" w:space="19" w:color="FEFEFE"/>
                <w:bottom w:val="dotted" w:sz="6" w:space="0" w:color="FEFEFE"/>
                <w:right w:val="dotted" w:sz="6" w:space="0" w:color="FEFEFE"/>
              </w:divBdr>
              <w:divsChild>
                <w:div w:id="1396734860">
                  <w:marLeft w:val="225"/>
                  <w:marRight w:val="0"/>
                  <w:marTop w:val="0"/>
                  <w:marBottom w:val="0"/>
                  <w:divBdr>
                    <w:top w:val="dotted" w:sz="6" w:space="0" w:color="FEFEFE"/>
                    <w:left w:val="dotted" w:sz="6" w:space="11" w:color="FEFEFE"/>
                    <w:bottom w:val="dotted" w:sz="6" w:space="0" w:color="FEFEFE"/>
                    <w:right w:val="dotted" w:sz="6" w:space="0" w:color="FEFEFE"/>
                  </w:divBdr>
                </w:div>
                <w:div w:id="1154418368">
                  <w:marLeft w:val="225"/>
                  <w:marRight w:val="0"/>
                  <w:marTop w:val="0"/>
                  <w:marBottom w:val="0"/>
                  <w:divBdr>
                    <w:top w:val="dotted" w:sz="6" w:space="0" w:color="FEFEFE"/>
                    <w:left w:val="dotted" w:sz="6" w:space="11" w:color="FEFEFE"/>
                    <w:bottom w:val="dotted" w:sz="6" w:space="0" w:color="FEFEFE"/>
                    <w:right w:val="dotted" w:sz="6" w:space="0" w:color="FEFEFE"/>
                  </w:divBdr>
                </w:div>
                <w:div w:id="1972512394">
                  <w:marLeft w:val="225"/>
                  <w:marRight w:val="0"/>
                  <w:marTop w:val="0"/>
                  <w:marBottom w:val="0"/>
                  <w:divBdr>
                    <w:top w:val="dotted" w:sz="6" w:space="0" w:color="FEFEFE"/>
                    <w:left w:val="dotted" w:sz="6" w:space="11" w:color="FEFEFE"/>
                    <w:bottom w:val="dotted" w:sz="6" w:space="0" w:color="FEFEFE"/>
                    <w:right w:val="dotted" w:sz="6" w:space="0" w:color="FEFEFE"/>
                  </w:divBdr>
                </w:div>
                <w:div w:id="116607156">
                  <w:marLeft w:val="225"/>
                  <w:marRight w:val="0"/>
                  <w:marTop w:val="0"/>
                  <w:marBottom w:val="0"/>
                  <w:divBdr>
                    <w:top w:val="dotted" w:sz="6" w:space="0" w:color="FEFEFE"/>
                    <w:left w:val="dotted" w:sz="6" w:space="11" w:color="FEFEFE"/>
                    <w:bottom w:val="dotted" w:sz="6" w:space="0" w:color="FEFEFE"/>
                    <w:right w:val="dotted" w:sz="6" w:space="0" w:color="FEFEFE"/>
                  </w:divBdr>
                </w:div>
                <w:div w:id="1102645356">
                  <w:marLeft w:val="225"/>
                  <w:marRight w:val="0"/>
                  <w:marTop w:val="0"/>
                  <w:marBottom w:val="0"/>
                  <w:divBdr>
                    <w:top w:val="dotted" w:sz="6" w:space="0" w:color="FEFEFE"/>
                    <w:left w:val="dotted" w:sz="6" w:space="11" w:color="FEFEFE"/>
                    <w:bottom w:val="dotted" w:sz="6" w:space="0" w:color="FEFEFE"/>
                    <w:right w:val="dotted" w:sz="6" w:space="0" w:color="FEFEFE"/>
                  </w:divBdr>
                </w:div>
                <w:div w:id="859706513">
                  <w:marLeft w:val="225"/>
                  <w:marRight w:val="0"/>
                  <w:marTop w:val="0"/>
                  <w:marBottom w:val="0"/>
                  <w:divBdr>
                    <w:top w:val="dotted" w:sz="6" w:space="0" w:color="FEFEFE"/>
                    <w:left w:val="dotted" w:sz="6" w:space="11" w:color="FEFEFE"/>
                    <w:bottom w:val="dotted" w:sz="6" w:space="0" w:color="FEFEFE"/>
                    <w:right w:val="dotted" w:sz="6" w:space="0" w:color="FEFEFE"/>
                  </w:divBdr>
                </w:div>
                <w:div w:id="235169848">
                  <w:marLeft w:val="225"/>
                  <w:marRight w:val="0"/>
                  <w:marTop w:val="0"/>
                  <w:marBottom w:val="0"/>
                  <w:divBdr>
                    <w:top w:val="dotted" w:sz="6" w:space="0" w:color="FEFEFE"/>
                    <w:left w:val="dotted" w:sz="6" w:space="11" w:color="FEFEFE"/>
                    <w:bottom w:val="dotted" w:sz="6" w:space="0" w:color="FEFEFE"/>
                    <w:right w:val="dotted" w:sz="6" w:space="0" w:color="FEFEFE"/>
                  </w:divBdr>
                </w:div>
                <w:div w:id="1397170576">
                  <w:marLeft w:val="225"/>
                  <w:marRight w:val="0"/>
                  <w:marTop w:val="0"/>
                  <w:marBottom w:val="0"/>
                  <w:divBdr>
                    <w:top w:val="dotted" w:sz="6" w:space="0" w:color="FEFEFE"/>
                    <w:left w:val="dotted" w:sz="6" w:space="11" w:color="FEFEFE"/>
                    <w:bottom w:val="dotted" w:sz="6" w:space="0" w:color="FEFEFE"/>
                    <w:right w:val="dotted" w:sz="6" w:space="0" w:color="FEFEFE"/>
                  </w:divBdr>
                </w:div>
                <w:div w:id="550119038">
                  <w:marLeft w:val="225"/>
                  <w:marRight w:val="0"/>
                  <w:marTop w:val="0"/>
                  <w:marBottom w:val="0"/>
                  <w:divBdr>
                    <w:top w:val="dotted" w:sz="6" w:space="0" w:color="FEFEFE"/>
                    <w:left w:val="dotted" w:sz="6" w:space="11" w:color="FEFEFE"/>
                    <w:bottom w:val="dotted" w:sz="6" w:space="0" w:color="FEFEFE"/>
                    <w:right w:val="dotted" w:sz="6" w:space="0" w:color="FEFEFE"/>
                  </w:divBdr>
                </w:div>
                <w:div w:id="1271234351">
                  <w:marLeft w:val="225"/>
                  <w:marRight w:val="0"/>
                  <w:marTop w:val="0"/>
                  <w:marBottom w:val="0"/>
                  <w:divBdr>
                    <w:top w:val="dotted" w:sz="6" w:space="0" w:color="FEFEFE"/>
                    <w:left w:val="dotted" w:sz="6" w:space="11" w:color="FEFEFE"/>
                    <w:bottom w:val="dotted" w:sz="6" w:space="0" w:color="FEFEFE"/>
                    <w:right w:val="dotted" w:sz="6" w:space="0" w:color="FEFEFE"/>
                  </w:divBdr>
                </w:div>
                <w:div w:id="138887061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460879783">
              <w:marLeft w:val="0"/>
              <w:marRight w:val="0"/>
              <w:marTop w:val="0"/>
              <w:marBottom w:val="0"/>
              <w:divBdr>
                <w:top w:val="dotted" w:sz="6" w:space="0" w:color="FEFEFE"/>
                <w:left w:val="dotted" w:sz="6" w:space="19" w:color="FEFEFE"/>
                <w:bottom w:val="dotted" w:sz="6" w:space="0" w:color="FEFEFE"/>
                <w:right w:val="dotted" w:sz="6" w:space="0" w:color="FEFEFE"/>
              </w:divBdr>
              <w:divsChild>
                <w:div w:id="100030831">
                  <w:marLeft w:val="225"/>
                  <w:marRight w:val="0"/>
                  <w:marTop w:val="0"/>
                  <w:marBottom w:val="0"/>
                  <w:divBdr>
                    <w:top w:val="dotted" w:sz="6" w:space="0" w:color="FEFEFE"/>
                    <w:left w:val="dotted" w:sz="6" w:space="11" w:color="FEFEFE"/>
                    <w:bottom w:val="dotted" w:sz="6" w:space="0" w:color="FEFEFE"/>
                    <w:right w:val="dotted" w:sz="6" w:space="0" w:color="FEFEFE"/>
                  </w:divBdr>
                </w:div>
                <w:div w:id="568075886">
                  <w:marLeft w:val="225"/>
                  <w:marRight w:val="0"/>
                  <w:marTop w:val="0"/>
                  <w:marBottom w:val="0"/>
                  <w:divBdr>
                    <w:top w:val="dotted" w:sz="6" w:space="0" w:color="FEFEFE"/>
                    <w:left w:val="dotted" w:sz="6" w:space="11" w:color="FEFEFE"/>
                    <w:bottom w:val="dotted" w:sz="6" w:space="0" w:color="FEFEFE"/>
                    <w:right w:val="dotted" w:sz="6" w:space="0" w:color="FEFEFE"/>
                  </w:divBdr>
                </w:div>
                <w:div w:id="1457873872">
                  <w:marLeft w:val="225"/>
                  <w:marRight w:val="0"/>
                  <w:marTop w:val="0"/>
                  <w:marBottom w:val="0"/>
                  <w:divBdr>
                    <w:top w:val="dotted" w:sz="6" w:space="0" w:color="FEFEFE"/>
                    <w:left w:val="dotted" w:sz="6" w:space="11" w:color="FEFEFE"/>
                    <w:bottom w:val="dotted" w:sz="6" w:space="0" w:color="FEFEFE"/>
                    <w:right w:val="dotted" w:sz="6" w:space="0" w:color="FEFEFE"/>
                  </w:divBdr>
                </w:div>
                <w:div w:id="1287735319">
                  <w:marLeft w:val="225"/>
                  <w:marRight w:val="0"/>
                  <w:marTop w:val="0"/>
                  <w:marBottom w:val="0"/>
                  <w:divBdr>
                    <w:top w:val="dotted" w:sz="6" w:space="0" w:color="FEFEFE"/>
                    <w:left w:val="dotted" w:sz="6" w:space="11" w:color="FEFEFE"/>
                    <w:bottom w:val="dotted" w:sz="6" w:space="0" w:color="FEFEFE"/>
                    <w:right w:val="dotted" w:sz="6" w:space="0" w:color="FEFEFE"/>
                  </w:divBdr>
                </w:div>
                <w:div w:id="1133249939">
                  <w:marLeft w:val="225"/>
                  <w:marRight w:val="0"/>
                  <w:marTop w:val="0"/>
                  <w:marBottom w:val="0"/>
                  <w:divBdr>
                    <w:top w:val="dotted" w:sz="6" w:space="0" w:color="FEFEFE"/>
                    <w:left w:val="dotted" w:sz="6" w:space="11" w:color="FEFEFE"/>
                    <w:bottom w:val="dotted" w:sz="6" w:space="0" w:color="FEFEFE"/>
                    <w:right w:val="dotted" w:sz="6" w:space="0" w:color="FEFEFE"/>
                  </w:divBdr>
                </w:div>
                <w:div w:id="1631328487">
                  <w:marLeft w:val="225"/>
                  <w:marRight w:val="0"/>
                  <w:marTop w:val="0"/>
                  <w:marBottom w:val="0"/>
                  <w:divBdr>
                    <w:top w:val="dotted" w:sz="6" w:space="0" w:color="FEFEFE"/>
                    <w:left w:val="dotted" w:sz="6" w:space="11" w:color="FEFEFE"/>
                    <w:bottom w:val="dotted" w:sz="6" w:space="0" w:color="FEFEFE"/>
                    <w:right w:val="dotted" w:sz="6" w:space="0" w:color="FEFEFE"/>
                  </w:divBdr>
                </w:div>
                <w:div w:id="1581983060">
                  <w:marLeft w:val="225"/>
                  <w:marRight w:val="0"/>
                  <w:marTop w:val="0"/>
                  <w:marBottom w:val="0"/>
                  <w:divBdr>
                    <w:top w:val="dotted" w:sz="6" w:space="0" w:color="FEFEFE"/>
                    <w:left w:val="dotted" w:sz="6" w:space="11" w:color="FEFEFE"/>
                    <w:bottom w:val="dotted" w:sz="6" w:space="0" w:color="FEFEFE"/>
                    <w:right w:val="dotted" w:sz="6" w:space="0" w:color="FEFEFE"/>
                  </w:divBdr>
                </w:div>
                <w:div w:id="235936830">
                  <w:marLeft w:val="225"/>
                  <w:marRight w:val="0"/>
                  <w:marTop w:val="0"/>
                  <w:marBottom w:val="0"/>
                  <w:divBdr>
                    <w:top w:val="dotted" w:sz="6" w:space="0" w:color="FEFEFE"/>
                    <w:left w:val="dotted" w:sz="6" w:space="11" w:color="FEFEFE"/>
                    <w:bottom w:val="dotted" w:sz="6" w:space="0" w:color="FEFEFE"/>
                    <w:right w:val="dotted" w:sz="6" w:space="0" w:color="FEFEFE"/>
                  </w:divBdr>
                </w:div>
                <w:div w:id="2117478935">
                  <w:marLeft w:val="225"/>
                  <w:marRight w:val="0"/>
                  <w:marTop w:val="0"/>
                  <w:marBottom w:val="0"/>
                  <w:divBdr>
                    <w:top w:val="dotted" w:sz="6" w:space="0" w:color="FEFEFE"/>
                    <w:left w:val="dotted" w:sz="6" w:space="11" w:color="FEFEFE"/>
                    <w:bottom w:val="dotted" w:sz="6" w:space="0" w:color="FEFEFE"/>
                    <w:right w:val="dotted" w:sz="6" w:space="0" w:color="FEFEFE"/>
                  </w:divBdr>
                </w:div>
                <w:div w:id="150793880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1538812839">
          <w:marLeft w:val="72"/>
          <w:marRight w:val="72"/>
          <w:marTop w:val="72"/>
          <w:marBottom w:val="72"/>
          <w:divBdr>
            <w:top w:val="dotted" w:sz="6" w:space="0" w:color="FEFEFE"/>
            <w:left w:val="dotted" w:sz="6" w:space="0" w:color="FEFEFE"/>
            <w:bottom w:val="dotted" w:sz="6" w:space="0" w:color="FEFEFE"/>
            <w:right w:val="dotted" w:sz="6" w:space="0" w:color="FEFEFE"/>
          </w:divBdr>
          <w:divsChild>
            <w:div w:id="1093933081">
              <w:marLeft w:val="225"/>
              <w:marRight w:val="0"/>
              <w:marTop w:val="0"/>
              <w:marBottom w:val="0"/>
              <w:divBdr>
                <w:top w:val="dotted" w:sz="6" w:space="0" w:color="FEFEFE"/>
                <w:left w:val="dotted" w:sz="6" w:space="11" w:color="FEFEFE"/>
                <w:bottom w:val="dotted" w:sz="6" w:space="0" w:color="FEFEFE"/>
                <w:right w:val="dotted" w:sz="6" w:space="0" w:color="FEFEFE"/>
              </w:divBdr>
            </w:div>
            <w:div w:id="2036300795">
              <w:marLeft w:val="225"/>
              <w:marRight w:val="0"/>
              <w:marTop w:val="0"/>
              <w:marBottom w:val="0"/>
              <w:divBdr>
                <w:top w:val="dotted" w:sz="6" w:space="0" w:color="FEFEFE"/>
                <w:left w:val="dotted" w:sz="6" w:space="11" w:color="FEFEFE"/>
                <w:bottom w:val="dotted" w:sz="6" w:space="0" w:color="FEFEFE"/>
                <w:right w:val="dotted" w:sz="6" w:space="0" w:color="FEFEFE"/>
              </w:divBdr>
            </w:div>
            <w:div w:id="2772942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546598582">
          <w:marLeft w:val="72"/>
          <w:marRight w:val="72"/>
          <w:marTop w:val="72"/>
          <w:marBottom w:val="72"/>
          <w:divBdr>
            <w:top w:val="dotted" w:sz="6" w:space="0" w:color="FEFEFE"/>
            <w:left w:val="dotted" w:sz="6" w:space="0" w:color="FEFEFE"/>
            <w:bottom w:val="dotted" w:sz="6" w:space="0" w:color="FEFEFE"/>
            <w:right w:val="dotted" w:sz="6" w:space="0" w:color="FEFEFE"/>
          </w:divBdr>
          <w:divsChild>
            <w:div w:id="191766718">
              <w:marLeft w:val="225"/>
              <w:marRight w:val="0"/>
              <w:marTop w:val="0"/>
              <w:marBottom w:val="0"/>
              <w:divBdr>
                <w:top w:val="dotted" w:sz="6" w:space="0" w:color="FEFEFE"/>
                <w:left w:val="dotted" w:sz="6" w:space="11" w:color="FEFEFE"/>
                <w:bottom w:val="dotted" w:sz="6" w:space="0" w:color="FEFEFE"/>
                <w:right w:val="dotted" w:sz="6" w:space="0" w:color="FEFEFE"/>
              </w:divBdr>
            </w:div>
            <w:div w:id="601112257">
              <w:marLeft w:val="225"/>
              <w:marRight w:val="0"/>
              <w:marTop w:val="0"/>
              <w:marBottom w:val="0"/>
              <w:divBdr>
                <w:top w:val="dotted" w:sz="6" w:space="0" w:color="FEFEFE"/>
                <w:left w:val="dotted" w:sz="6" w:space="11" w:color="FEFEFE"/>
                <w:bottom w:val="dotted" w:sz="6" w:space="0" w:color="FEFEFE"/>
                <w:right w:val="dotted" w:sz="6" w:space="0" w:color="FEFEFE"/>
              </w:divBdr>
            </w:div>
            <w:div w:id="13514715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411976771">
          <w:marLeft w:val="72"/>
          <w:marRight w:val="72"/>
          <w:marTop w:val="72"/>
          <w:marBottom w:val="72"/>
          <w:divBdr>
            <w:top w:val="dotted" w:sz="6" w:space="0" w:color="FEFEFE"/>
            <w:left w:val="dotted" w:sz="6" w:space="0" w:color="FEFEFE"/>
            <w:bottom w:val="dotted" w:sz="6" w:space="0" w:color="FEFEFE"/>
            <w:right w:val="dotted" w:sz="6" w:space="0" w:color="FEFEFE"/>
          </w:divBdr>
          <w:divsChild>
            <w:div w:id="1017543209">
              <w:marLeft w:val="225"/>
              <w:marRight w:val="0"/>
              <w:marTop w:val="0"/>
              <w:marBottom w:val="0"/>
              <w:divBdr>
                <w:top w:val="dotted" w:sz="6" w:space="0" w:color="FEFEFE"/>
                <w:left w:val="dotted" w:sz="6" w:space="11" w:color="FEFEFE"/>
                <w:bottom w:val="dotted" w:sz="6" w:space="0" w:color="FEFEFE"/>
                <w:right w:val="dotted" w:sz="6" w:space="0" w:color="FEFEFE"/>
              </w:divBdr>
            </w:div>
            <w:div w:id="52004959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702241699">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242641989">
      <w:marLeft w:val="72"/>
      <w:marRight w:val="72"/>
      <w:marTop w:val="72"/>
      <w:marBottom w:val="72"/>
      <w:divBdr>
        <w:top w:val="dotted" w:sz="6" w:space="0" w:color="FEFEFE"/>
        <w:left w:val="dotted" w:sz="6" w:space="0" w:color="FEFEFE"/>
        <w:bottom w:val="dotted" w:sz="6" w:space="0" w:color="FEFEFE"/>
        <w:right w:val="dotted" w:sz="6" w:space="0" w:color="FEFEFE"/>
      </w:divBdr>
      <w:divsChild>
        <w:div w:id="1297294889">
          <w:marLeft w:val="72"/>
          <w:marRight w:val="72"/>
          <w:marTop w:val="72"/>
          <w:marBottom w:val="72"/>
          <w:divBdr>
            <w:top w:val="dotted" w:sz="6" w:space="0" w:color="FEFEFE"/>
            <w:left w:val="dotted" w:sz="6" w:space="0" w:color="FEFEFE"/>
            <w:bottom w:val="dotted" w:sz="6" w:space="0" w:color="FEFEFE"/>
            <w:right w:val="dotted" w:sz="6" w:space="0" w:color="FEFEFE"/>
          </w:divBdr>
          <w:divsChild>
            <w:div w:id="231427446">
              <w:marLeft w:val="225"/>
              <w:marRight w:val="0"/>
              <w:marTop w:val="0"/>
              <w:marBottom w:val="0"/>
              <w:divBdr>
                <w:top w:val="dotted" w:sz="6" w:space="0" w:color="FEFEFE"/>
                <w:left w:val="dotted" w:sz="6" w:space="11" w:color="FEFEFE"/>
                <w:bottom w:val="dotted" w:sz="6" w:space="0" w:color="FEFEFE"/>
                <w:right w:val="dotted" w:sz="6" w:space="0" w:color="FEFEFE"/>
              </w:divBdr>
            </w:div>
            <w:div w:id="998581663">
              <w:marLeft w:val="225"/>
              <w:marRight w:val="0"/>
              <w:marTop w:val="0"/>
              <w:marBottom w:val="0"/>
              <w:divBdr>
                <w:top w:val="dotted" w:sz="6" w:space="0" w:color="FEFEFE"/>
                <w:left w:val="dotted" w:sz="6" w:space="11" w:color="FEFEFE"/>
                <w:bottom w:val="dotted" w:sz="6" w:space="0" w:color="FEFEFE"/>
                <w:right w:val="dotted" w:sz="6" w:space="0" w:color="FEFEFE"/>
              </w:divBdr>
            </w:div>
            <w:div w:id="147829944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37820883">
          <w:marLeft w:val="72"/>
          <w:marRight w:val="72"/>
          <w:marTop w:val="72"/>
          <w:marBottom w:val="72"/>
          <w:divBdr>
            <w:top w:val="dotted" w:sz="6" w:space="0" w:color="FEFEFE"/>
            <w:left w:val="dotted" w:sz="6" w:space="0" w:color="FEFEFE"/>
            <w:bottom w:val="dotted" w:sz="6" w:space="0" w:color="FEFEFE"/>
            <w:right w:val="dotted" w:sz="6" w:space="0" w:color="FEFEFE"/>
          </w:divBdr>
        </w:div>
        <w:div w:id="1026758398">
          <w:marLeft w:val="72"/>
          <w:marRight w:val="72"/>
          <w:marTop w:val="72"/>
          <w:marBottom w:val="72"/>
          <w:divBdr>
            <w:top w:val="dotted" w:sz="6" w:space="0" w:color="FEFEFE"/>
            <w:left w:val="dotted" w:sz="6" w:space="0" w:color="FEFEFE"/>
            <w:bottom w:val="dotted" w:sz="6" w:space="0" w:color="FEFEFE"/>
            <w:right w:val="dotted" w:sz="6" w:space="0" w:color="FEFEFE"/>
          </w:divBdr>
          <w:divsChild>
            <w:div w:id="963074610">
              <w:marLeft w:val="225"/>
              <w:marRight w:val="0"/>
              <w:marTop w:val="0"/>
              <w:marBottom w:val="0"/>
              <w:divBdr>
                <w:top w:val="dotted" w:sz="6" w:space="0" w:color="FEFEFE"/>
                <w:left w:val="dotted" w:sz="6" w:space="11" w:color="FEFEFE"/>
                <w:bottom w:val="dotted" w:sz="6" w:space="0" w:color="FEFEFE"/>
                <w:right w:val="dotted" w:sz="6" w:space="0" w:color="FEFEFE"/>
              </w:divBdr>
            </w:div>
            <w:div w:id="179702128">
              <w:marLeft w:val="225"/>
              <w:marRight w:val="0"/>
              <w:marTop w:val="0"/>
              <w:marBottom w:val="0"/>
              <w:divBdr>
                <w:top w:val="dotted" w:sz="6" w:space="0" w:color="FEFEFE"/>
                <w:left w:val="dotted" w:sz="6" w:space="11" w:color="FEFEFE"/>
                <w:bottom w:val="dotted" w:sz="6" w:space="0" w:color="FEFEFE"/>
                <w:right w:val="dotted" w:sz="6" w:space="0" w:color="FEFEFE"/>
              </w:divBdr>
              <w:divsChild>
                <w:div w:id="1488859703">
                  <w:marLeft w:val="225"/>
                  <w:marRight w:val="0"/>
                  <w:marTop w:val="0"/>
                  <w:marBottom w:val="0"/>
                  <w:divBdr>
                    <w:top w:val="dotted" w:sz="6" w:space="0" w:color="FEFEFE"/>
                    <w:left w:val="dotted" w:sz="6" w:space="11" w:color="FEFEFE"/>
                    <w:bottom w:val="dotted" w:sz="6" w:space="0" w:color="FEFEFE"/>
                    <w:right w:val="dotted" w:sz="6" w:space="0" w:color="FEFEFE"/>
                  </w:divBdr>
                </w:div>
                <w:div w:id="1973097390">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357901466">
              <w:marLeft w:val="225"/>
              <w:marRight w:val="0"/>
              <w:marTop w:val="0"/>
              <w:marBottom w:val="0"/>
              <w:divBdr>
                <w:top w:val="dotted" w:sz="6" w:space="0" w:color="FEFEFE"/>
                <w:left w:val="dotted" w:sz="6" w:space="11" w:color="FEFEFE"/>
                <w:bottom w:val="dotted" w:sz="6" w:space="0" w:color="FEFEFE"/>
                <w:right w:val="dotted" w:sz="6" w:space="0" w:color="FEFEFE"/>
              </w:divBdr>
            </w:div>
            <w:div w:id="733236400">
              <w:marLeft w:val="225"/>
              <w:marRight w:val="0"/>
              <w:marTop w:val="0"/>
              <w:marBottom w:val="0"/>
              <w:divBdr>
                <w:top w:val="dotted" w:sz="6" w:space="0" w:color="FEFEFE"/>
                <w:left w:val="dotted" w:sz="6" w:space="11" w:color="FEFEFE"/>
                <w:bottom w:val="dotted" w:sz="6" w:space="0" w:color="FEFEFE"/>
                <w:right w:val="dotted" w:sz="6" w:space="0" w:color="FEFEFE"/>
              </w:divBdr>
            </w:div>
            <w:div w:id="1231229286">
              <w:marLeft w:val="225"/>
              <w:marRight w:val="0"/>
              <w:marTop w:val="0"/>
              <w:marBottom w:val="0"/>
              <w:divBdr>
                <w:top w:val="dotted" w:sz="6" w:space="0" w:color="FEFEFE"/>
                <w:left w:val="dotted" w:sz="6" w:space="11" w:color="FEFEFE"/>
                <w:bottom w:val="dotted" w:sz="6" w:space="0" w:color="FEFEFE"/>
                <w:right w:val="dotted" w:sz="6" w:space="0" w:color="FEFEFE"/>
              </w:divBdr>
              <w:divsChild>
                <w:div w:id="602608863">
                  <w:marLeft w:val="225"/>
                  <w:marRight w:val="0"/>
                  <w:marTop w:val="0"/>
                  <w:marBottom w:val="0"/>
                  <w:divBdr>
                    <w:top w:val="dotted" w:sz="6" w:space="0" w:color="FEFEFE"/>
                    <w:left w:val="dotted" w:sz="6" w:space="11" w:color="FEFEFE"/>
                    <w:bottom w:val="dotted" w:sz="6" w:space="0" w:color="FEFEFE"/>
                    <w:right w:val="dotted" w:sz="6" w:space="0" w:color="FEFEFE"/>
                  </w:divBdr>
                </w:div>
                <w:div w:id="955059917">
                  <w:marLeft w:val="225"/>
                  <w:marRight w:val="0"/>
                  <w:marTop w:val="0"/>
                  <w:marBottom w:val="0"/>
                  <w:divBdr>
                    <w:top w:val="dotted" w:sz="6" w:space="0" w:color="FEFEFE"/>
                    <w:left w:val="dotted" w:sz="6" w:space="11" w:color="FEFEFE"/>
                    <w:bottom w:val="dotted" w:sz="6" w:space="0" w:color="FEFEFE"/>
                    <w:right w:val="dotted" w:sz="6" w:space="0" w:color="FEFEFE"/>
                  </w:divBdr>
                </w:div>
                <w:div w:id="1603145044">
                  <w:marLeft w:val="225"/>
                  <w:marRight w:val="0"/>
                  <w:marTop w:val="0"/>
                  <w:marBottom w:val="0"/>
                  <w:divBdr>
                    <w:top w:val="dotted" w:sz="6" w:space="0" w:color="FEFEFE"/>
                    <w:left w:val="dotted" w:sz="6" w:space="11" w:color="FEFEFE"/>
                    <w:bottom w:val="dotted" w:sz="6" w:space="0" w:color="FEFEFE"/>
                    <w:right w:val="dotted" w:sz="6" w:space="0" w:color="FEFEFE"/>
                  </w:divBdr>
                </w:div>
                <w:div w:id="150932515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75138730">
              <w:marLeft w:val="225"/>
              <w:marRight w:val="0"/>
              <w:marTop w:val="0"/>
              <w:marBottom w:val="0"/>
              <w:divBdr>
                <w:top w:val="dotted" w:sz="6" w:space="0" w:color="FEFEFE"/>
                <w:left w:val="dotted" w:sz="6" w:space="11" w:color="FEFEFE"/>
                <w:bottom w:val="dotted" w:sz="6" w:space="0" w:color="FEFEFE"/>
                <w:right w:val="dotted" w:sz="6" w:space="0" w:color="FEFEFE"/>
              </w:divBdr>
            </w:div>
            <w:div w:id="1204564108">
              <w:marLeft w:val="225"/>
              <w:marRight w:val="0"/>
              <w:marTop w:val="0"/>
              <w:marBottom w:val="0"/>
              <w:divBdr>
                <w:top w:val="dotted" w:sz="6" w:space="0" w:color="FEFEFE"/>
                <w:left w:val="dotted" w:sz="6" w:space="11" w:color="FEFEFE"/>
                <w:bottom w:val="dotted" w:sz="6" w:space="0" w:color="FEFEFE"/>
                <w:right w:val="dotted" w:sz="6" w:space="0" w:color="FEFEFE"/>
              </w:divBdr>
            </w:div>
            <w:div w:id="236594421">
              <w:marLeft w:val="225"/>
              <w:marRight w:val="0"/>
              <w:marTop w:val="0"/>
              <w:marBottom w:val="0"/>
              <w:divBdr>
                <w:top w:val="dotted" w:sz="6" w:space="0" w:color="FEFEFE"/>
                <w:left w:val="dotted" w:sz="6" w:space="11" w:color="FEFEFE"/>
                <w:bottom w:val="dotted" w:sz="6" w:space="0" w:color="FEFEFE"/>
                <w:right w:val="dotted" w:sz="6" w:space="0" w:color="FEFEFE"/>
              </w:divBdr>
            </w:div>
            <w:div w:id="142260626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555434943">
          <w:marLeft w:val="72"/>
          <w:marRight w:val="72"/>
          <w:marTop w:val="72"/>
          <w:marBottom w:val="72"/>
          <w:divBdr>
            <w:top w:val="dotted" w:sz="6" w:space="0" w:color="FEFEFE"/>
            <w:left w:val="dotted" w:sz="6" w:space="0" w:color="FEFEFE"/>
            <w:bottom w:val="dotted" w:sz="6" w:space="0" w:color="FEFEFE"/>
            <w:right w:val="dotted" w:sz="6" w:space="0" w:color="FEFEFE"/>
          </w:divBdr>
        </w:div>
      </w:divsChild>
    </w:div>
    <w:div w:id="711614149">
      <w:marLeft w:val="72"/>
      <w:marRight w:val="72"/>
      <w:marTop w:val="72"/>
      <w:marBottom w:val="72"/>
      <w:divBdr>
        <w:top w:val="dotted" w:sz="6" w:space="0" w:color="FEFEFE"/>
        <w:left w:val="dotted" w:sz="6" w:space="0" w:color="FEFEFE"/>
        <w:bottom w:val="dotted" w:sz="6" w:space="0" w:color="FEFEFE"/>
        <w:right w:val="dotted" w:sz="6" w:space="0" w:color="FEFEFE"/>
      </w:divBdr>
      <w:divsChild>
        <w:div w:id="1526944951">
          <w:marLeft w:val="72"/>
          <w:marRight w:val="72"/>
          <w:marTop w:val="72"/>
          <w:marBottom w:val="72"/>
          <w:divBdr>
            <w:top w:val="dotted" w:sz="6" w:space="0" w:color="FEFEFE"/>
            <w:left w:val="dotted" w:sz="6" w:space="0" w:color="FEFEFE"/>
            <w:bottom w:val="dotted" w:sz="6" w:space="0" w:color="FEFEFE"/>
            <w:right w:val="dotted" w:sz="6" w:space="0" w:color="FEFEFE"/>
          </w:divBdr>
          <w:divsChild>
            <w:div w:id="690687483">
              <w:marLeft w:val="225"/>
              <w:marRight w:val="0"/>
              <w:marTop w:val="0"/>
              <w:marBottom w:val="0"/>
              <w:divBdr>
                <w:top w:val="dotted" w:sz="6" w:space="0" w:color="FEFEFE"/>
                <w:left w:val="dotted" w:sz="6" w:space="11" w:color="FEFEFE"/>
                <w:bottom w:val="dotted" w:sz="6" w:space="0" w:color="FEFEFE"/>
                <w:right w:val="dotted" w:sz="6" w:space="0" w:color="FEFEFE"/>
              </w:divBdr>
            </w:div>
            <w:div w:id="185631023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881408432">
          <w:marLeft w:val="72"/>
          <w:marRight w:val="72"/>
          <w:marTop w:val="72"/>
          <w:marBottom w:val="72"/>
          <w:divBdr>
            <w:top w:val="dotted" w:sz="6" w:space="0" w:color="FEFEFE"/>
            <w:left w:val="dotted" w:sz="6" w:space="0" w:color="FEFEFE"/>
            <w:bottom w:val="dotted" w:sz="6" w:space="0" w:color="FEFEFE"/>
            <w:right w:val="dotted" w:sz="6" w:space="0" w:color="FEFEFE"/>
          </w:divBdr>
          <w:divsChild>
            <w:div w:id="162664443">
              <w:marLeft w:val="225"/>
              <w:marRight w:val="0"/>
              <w:marTop w:val="0"/>
              <w:marBottom w:val="0"/>
              <w:divBdr>
                <w:top w:val="dotted" w:sz="6" w:space="0" w:color="FEFEFE"/>
                <w:left w:val="dotted" w:sz="6" w:space="11" w:color="FEFEFE"/>
                <w:bottom w:val="dotted" w:sz="6" w:space="0" w:color="FEFEFE"/>
                <w:right w:val="dotted" w:sz="6" w:space="0" w:color="FEFEFE"/>
              </w:divBdr>
            </w:div>
            <w:div w:id="68270567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789593796">
          <w:marLeft w:val="72"/>
          <w:marRight w:val="72"/>
          <w:marTop w:val="72"/>
          <w:marBottom w:val="72"/>
          <w:divBdr>
            <w:top w:val="dotted" w:sz="6" w:space="0" w:color="FEFEFE"/>
            <w:left w:val="dotted" w:sz="6" w:space="0" w:color="FEFEFE"/>
            <w:bottom w:val="dotted" w:sz="6" w:space="0" w:color="FEFEFE"/>
            <w:right w:val="dotted" w:sz="6" w:space="0" w:color="FEFEFE"/>
          </w:divBdr>
        </w:div>
        <w:div w:id="1435128480">
          <w:marLeft w:val="72"/>
          <w:marRight w:val="72"/>
          <w:marTop w:val="72"/>
          <w:marBottom w:val="72"/>
          <w:divBdr>
            <w:top w:val="dotted" w:sz="6" w:space="0" w:color="FEFEFE"/>
            <w:left w:val="dotted" w:sz="6" w:space="0" w:color="FEFEFE"/>
            <w:bottom w:val="dotted" w:sz="6" w:space="0" w:color="FEFEFE"/>
            <w:right w:val="dotted" w:sz="6" w:space="0" w:color="FEFEFE"/>
          </w:divBdr>
          <w:divsChild>
            <w:div w:id="160973452">
              <w:marLeft w:val="225"/>
              <w:marRight w:val="0"/>
              <w:marTop w:val="0"/>
              <w:marBottom w:val="0"/>
              <w:divBdr>
                <w:top w:val="dotted" w:sz="6" w:space="0" w:color="FEFEFE"/>
                <w:left w:val="dotted" w:sz="6" w:space="11" w:color="FEFEFE"/>
                <w:bottom w:val="dotted" w:sz="6" w:space="0" w:color="FEFEFE"/>
                <w:right w:val="dotted" w:sz="6" w:space="0" w:color="FEFEFE"/>
              </w:divBdr>
            </w:div>
            <w:div w:id="12589571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417748824">
          <w:marLeft w:val="72"/>
          <w:marRight w:val="72"/>
          <w:marTop w:val="72"/>
          <w:marBottom w:val="72"/>
          <w:divBdr>
            <w:top w:val="dotted" w:sz="6" w:space="0" w:color="FEFEFE"/>
            <w:left w:val="dotted" w:sz="6" w:space="0" w:color="FEFEFE"/>
            <w:bottom w:val="dotted" w:sz="6" w:space="0" w:color="FEFEFE"/>
            <w:right w:val="dotted" w:sz="6" w:space="0" w:color="FEFEFE"/>
          </w:divBdr>
          <w:divsChild>
            <w:div w:id="44065074">
              <w:marLeft w:val="225"/>
              <w:marRight w:val="0"/>
              <w:marTop w:val="0"/>
              <w:marBottom w:val="0"/>
              <w:divBdr>
                <w:top w:val="dotted" w:sz="6" w:space="0" w:color="FEFEFE"/>
                <w:left w:val="dotted" w:sz="6" w:space="11" w:color="FEFEFE"/>
                <w:bottom w:val="dotted" w:sz="6" w:space="0" w:color="FEFEFE"/>
                <w:right w:val="dotted" w:sz="6" w:space="0" w:color="FEFEFE"/>
              </w:divBdr>
              <w:divsChild>
                <w:div w:id="1852985231">
                  <w:marLeft w:val="225"/>
                  <w:marRight w:val="0"/>
                  <w:marTop w:val="0"/>
                  <w:marBottom w:val="0"/>
                  <w:divBdr>
                    <w:top w:val="dotted" w:sz="6" w:space="0" w:color="FEFEFE"/>
                    <w:left w:val="dotted" w:sz="6" w:space="11" w:color="FEFEFE"/>
                    <w:bottom w:val="dotted" w:sz="6" w:space="0" w:color="FEFEFE"/>
                    <w:right w:val="dotted" w:sz="6" w:space="0" w:color="FEFEFE"/>
                  </w:divBdr>
                </w:div>
                <w:div w:id="1230766860">
                  <w:marLeft w:val="225"/>
                  <w:marRight w:val="0"/>
                  <w:marTop w:val="0"/>
                  <w:marBottom w:val="0"/>
                  <w:divBdr>
                    <w:top w:val="dotted" w:sz="6" w:space="0" w:color="FEFEFE"/>
                    <w:left w:val="dotted" w:sz="6" w:space="11" w:color="FEFEFE"/>
                    <w:bottom w:val="dotted" w:sz="6" w:space="0" w:color="FEFEFE"/>
                    <w:right w:val="dotted" w:sz="6" w:space="0" w:color="FEFEFE"/>
                  </w:divBdr>
                </w:div>
                <w:div w:id="1836526629">
                  <w:marLeft w:val="225"/>
                  <w:marRight w:val="0"/>
                  <w:marTop w:val="0"/>
                  <w:marBottom w:val="0"/>
                  <w:divBdr>
                    <w:top w:val="dotted" w:sz="6" w:space="0" w:color="FEFEFE"/>
                    <w:left w:val="dotted" w:sz="6" w:space="11" w:color="FEFEFE"/>
                    <w:bottom w:val="dotted" w:sz="6" w:space="0" w:color="FEFEFE"/>
                    <w:right w:val="dotted" w:sz="6" w:space="0" w:color="FEFEFE"/>
                  </w:divBdr>
                </w:div>
                <w:div w:id="682905072">
                  <w:marLeft w:val="225"/>
                  <w:marRight w:val="0"/>
                  <w:marTop w:val="0"/>
                  <w:marBottom w:val="0"/>
                  <w:divBdr>
                    <w:top w:val="dotted" w:sz="6" w:space="0" w:color="FEFEFE"/>
                    <w:left w:val="dotted" w:sz="6" w:space="11" w:color="FEFEFE"/>
                    <w:bottom w:val="dotted" w:sz="6" w:space="0" w:color="FEFEFE"/>
                    <w:right w:val="dotted" w:sz="6" w:space="0" w:color="FEFEFE"/>
                  </w:divBdr>
                </w:div>
                <w:div w:id="222915890">
                  <w:marLeft w:val="225"/>
                  <w:marRight w:val="0"/>
                  <w:marTop w:val="0"/>
                  <w:marBottom w:val="0"/>
                  <w:divBdr>
                    <w:top w:val="dotted" w:sz="6" w:space="0" w:color="FEFEFE"/>
                    <w:left w:val="dotted" w:sz="6" w:space="11" w:color="FEFEFE"/>
                    <w:bottom w:val="dotted" w:sz="6" w:space="0" w:color="FEFEFE"/>
                    <w:right w:val="dotted" w:sz="6" w:space="0" w:color="FEFEFE"/>
                  </w:divBdr>
                </w:div>
                <w:div w:id="915548926">
                  <w:marLeft w:val="225"/>
                  <w:marRight w:val="0"/>
                  <w:marTop w:val="0"/>
                  <w:marBottom w:val="0"/>
                  <w:divBdr>
                    <w:top w:val="dotted" w:sz="6" w:space="0" w:color="FEFEFE"/>
                    <w:left w:val="dotted" w:sz="6" w:space="11" w:color="FEFEFE"/>
                    <w:bottom w:val="dotted" w:sz="6" w:space="0" w:color="FEFEFE"/>
                    <w:right w:val="dotted" w:sz="6" w:space="0" w:color="FEFEFE"/>
                  </w:divBdr>
                </w:div>
                <w:div w:id="1749112995">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88142894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731074998">
          <w:marLeft w:val="72"/>
          <w:marRight w:val="72"/>
          <w:marTop w:val="72"/>
          <w:marBottom w:val="72"/>
          <w:divBdr>
            <w:top w:val="dotted" w:sz="6" w:space="0" w:color="FEFEFE"/>
            <w:left w:val="dotted" w:sz="6" w:space="0" w:color="FEFEFE"/>
            <w:bottom w:val="dotted" w:sz="6" w:space="0" w:color="FEFEFE"/>
            <w:right w:val="dotted" w:sz="6" w:space="0" w:color="FEFEFE"/>
          </w:divBdr>
          <w:divsChild>
            <w:div w:id="1518618184">
              <w:marLeft w:val="225"/>
              <w:marRight w:val="0"/>
              <w:marTop w:val="0"/>
              <w:marBottom w:val="0"/>
              <w:divBdr>
                <w:top w:val="dotted" w:sz="6" w:space="0" w:color="FEFEFE"/>
                <w:left w:val="dotted" w:sz="6" w:space="11" w:color="FEFEFE"/>
                <w:bottom w:val="dotted" w:sz="6" w:space="0" w:color="FEFEFE"/>
                <w:right w:val="dotted" w:sz="6" w:space="0" w:color="FEFEFE"/>
              </w:divBdr>
            </w:div>
            <w:div w:id="152594330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33321903">
          <w:marLeft w:val="72"/>
          <w:marRight w:val="72"/>
          <w:marTop w:val="72"/>
          <w:marBottom w:val="72"/>
          <w:divBdr>
            <w:top w:val="dotted" w:sz="6" w:space="0" w:color="FEFEFE"/>
            <w:left w:val="dotted" w:sz="6" w:space="0" w:color="FEFEFE"/>
            <w:bottom w:val="dotted" w:sz="6" w:space="0" w:color="FEFEFE"/>
            <w:right w:val="dotted" w:sz="6" w:space="0" w:color="FEFEFE"/>
          </w:divBdr>
          <w:divsChild>
            <w:div w:id="1411007221">
              <w:marLeft w:val="225"/>
              <w:marRight w:val="0"/>
              <w:marTop w:val="0"/>
              <w:marBottom w:val="0"/>
              <w:divBdr>
                <w:top w:val="dotted" w:sz="6" w:space="0" w:color="FEFEFE"/>
                <w:left w:val="dotted" w:sz="6" w:space="11" w:color="FEFEFE"/>
                <w:bottom w:val="dotted" w:sz="6" w:space="0" w:color="FEFEFE"/>
                <w:right w:val="dotted" w:sz="6" w:space="0" w:color="FEFEFE"/>
              </w:divBdr>
            </w:div>
            <w:div w:id="1286086495">
              <w:marLeft w:val="225"/>
              <w:marRight w:val="0"/>
              <w:marTop w:val="0"/>
              <w:marBottom w:val="0"/>
              <w:divBdr>
                <w:top w:val="dotted" w:sz="6" w:space="0" w:color="FEFEFE"/>
                <w:left w:val="dotted" w:sz="6" w:space="11" w:color="FEFEFE"/>
                <w:bottom w:val="dotted" w:sz="6" w:space="0" w:color="FEFEFE"/>
                <w:right w:val="dotted" w:sz="6" w:space="0" w:color="FEFEFE"/>
              </w:divBdr>
            </w:div>
            <w:div w:id="871185976">
              <w:marLeft w:val="225"/>
              <w:marRight w:val="0"/>
              <w:marTop w:val="0"/>
              <w:marBottom w:val="0"/>
              <w:divBdr>
                <w:top w:val="dotted" w:sz="6" w:space="0" w:color="FEFEFE"/>
                <w:left w:val="dotted" w:sz="6" w:space="11" w:color="FEFEFE"/>
                <w:bottom w:val="dotted" w:sz="6" w:space="0" w:color="FEFEFE"/>
                <w:right w:val="dotted" w:sz="6" w:space="0" w:color="FEFEFE"/>
              </w:divBdr>
              <w:divsChild>
                <w:div w:id="376205134">
                  <w:marLeft w:val="0"/>
                  <w:marRight w:val="0"/>
                  <w:marTop w:val="0"/>
                  <w:marBottom w:val="0"/>
                  <w:divBdr>
                    <w:top w:val="dotted" w:sz="6" w:space="0" w:color="FEFEFE"/>
                    <w:left w:val="dotted" w:sz="6" w:space="0" w:color="FEFEFE"/>
                    <w:bottom w:val="dotted" w:sz="6" w:space="0" w:color="FEFEFE"/>
                    <w:right w:val="dotted" w:sz="6" w:space="0" w:color="FEFEFE"/>
                  </w:divBdr>
                </w:div>
                <w:div w:id="453407640">
                  <w:marLeft w:val="0"/>
                  <w:marRight w:val="0"/>
                  <w:marTop w:val="0"/>
                  <w:marBottom w:val="0"/>
                  <w:divBdr>
                    <w:top w:val="dotted" w:sz="6" w:space="0" w:color="FEFEFE"/>
                    <w:left w:val="dotted" w:sz="6" w:space="0" w:color="FEFEFE"/>
                    <w:bottom w:val="dotted" w:sz="6" w:space="0" w:color="FEFEFE"/>
                    <w:right w:val="dotted" w:sz="6" w:space="0" w:color="FEFEFE"/>
                  </w:divBdr>
                </w:div>
                <w:div w:id="920219744">
                  <w:marLeft w:val="0"/>
                  <w:marRight w:val="0"/>
                  <w:marTop w:val="0"/>
                  <w:marBottom w:val="0"/>
                  <w:divBdr>
                    <w:top w:val="dotted" w:sz="6" w:space="0" w:color="FEFEFE"/>
                    <w:left w:val="dotted" w:sz="6" w:space="0" w:color="FEFEFE"/>
                    <w:bottom w:val="dotted" w:sz="6" w:space="0" w:color="FEFEFE"/>
                    <w:right w:val="dotted" w:sz="6" w:space="0" w:color="FEFEFE"/>
                  </w:divBdr>
                </w:div>
              </w:divsChild>
            </w:div>
          </w:divsChild>
        </w:div>
      </w:divsChild>
    </w:div>
    <w:div w:id="987172984">
      <w:marLeft w:val="72"/>
      <w:marRight w:val="72"/>
      <w:marTop w:val="72"/>
      <w:marBottom w:val="72"/>
      <w:divBdr>
        <w:top w:val="dotted" w:sz="6" w:space="0" w:color="FEFEFE"/>
        <w:left w:val="dotted" w:sz="6" w:space="0" w:color="FEFEFE"/>
        <w:bottom w:val="dotted" w:sz="6" w:space="0" w:color="FEFEFE"/>
        <w:right w:val="dotted" w:sz="6" w:space="0" w:color="FEFEFE"/>
      </w:divBdr>
      <w:divsChild>
        <w:div w:id="1071466013">
          <w:marLeft w:val="72"/>
          <w:marRight w:val="72"/>
          <w:marTop w:val="72"/>
          <w:marBottom w:val="72"/>
          <w:divBdr>
            <w:top w:val="dotted" w:sz="6" w:space="0" w:color="FEFEFE"/>
            <w:left w:val="dotted" w:sz="6" w:space="0" w:color="FEFEFE"/>
            <w:bottom w:val="dotted" w:sz="6" w:space="0" w:color="FEFEFE"/>
            <w:right w:val="dotted" w:sz="6" w:space="0" w:color="FEFEFE"/>
          </w:divBdr>
        </w:div>
        <w:div w:id="1693528198">
          <w:marLeft w:val="72"/>
          <w:marRight w:val="72"/>
          <w:marTop w:val="72"/>
          <w:marBottom w:val="72"/>
          <w:divBdr>
            <w:top w:val="dotted" w:sz="6" w:space="0" w:color="FEFEFE"/>
            <w:left w:val="dotted" w:sz="6" w:space="0" w:color="FEFEFE"/>
            <w:bottom w:val="dotted" w:sz="6" w:space="0" w:color="FEFEFE"/>
            <w:right w:val="dotted" w:sz="6" w:space="0" w:color="FEFEFE"/>
          </w:divBdr>
          <w:divsChild>
            <w:div w:id="1623734014">
              <w:marLeft w:val="225"/>
              <w:marRight w:val="0"/>
              <w:marTop w:val="0"/>
              <w:marBottom w:val="0"/>
              <w:divBdr>
                <w:top w:val="dotted" w:sz="6" w:space="0" w:color="FEFEFE"/>
                <w:left w:val="dotted" w:sz="6" w:space="11" w:color="FEFEFE"/>
                <w:bottom w:val="dotted" w:sz="6" w:space="0" w:color="FEFEFE"/>
                <w:right w:val="dotted" w:sz="6" w:space="0" w:color="FEFEFE"/>
              </w:divBdr>
            </w:div>
            <w:div w:id="1159807191">
              <w:marLeft w:val="225"/>
              <w:marRight w:val="0"/>
              <w:marTop w:val="0"/>
              <w:marBottom w:val="0"/>
              <w:divBdr>
                <w:top w:val="dotted" w:sz="6" w:space="0" w:color="FEFEFE"/>
                <w:left w:val="dotted" w:sz="6" w:space="11" w:color="FEFEFE"/>
                <w:bottom w:val="dotted" w:sz="6" w:space="0" w:color="FEFEFE"/>
                <w:right w:val="dotted" w:sz="6" w:space="0" w:color="FEFEFE"/>
              </w:divBdr>
            </w:div>
            <w:div w:id="492642984">
              <w:marLeft w:val="225"/>
              <w:marRight w:val="0"/>
              <w:marTop w:val="0"/>
              <w:marBottom w:val="0"/>
              <w:divBdr>
                <w:top w:val="dotted" w:sz="6" w:space="0" w:color="FEFEFE"/>
                <w:left w:val="dotted" w:sz="6" w:space="11" w:color="FEFEFE"/>
                <w:bottom w:val="dotted" w:sz="6" w:space="0" w:color="FEFEFE"/>
                <w:right w:val="dotted" w:sz="6" w:space="0" w:color="FEFEFE"/>
              </w:divBdr>
            </w:div>
            <w:div w:id="681396105">
              <w:marLeft w:val="225"/>
              <w:marRight w:val="0"/>
              <w:marTop w:val="0"/>
              <w:marBottom w:val="0"/>
              <w:divBdr>
                <w:top w:val="dotted" w:sz="6" w:space="0" w:color="FEFEFE"/>
                <w:left w:val="dotted" w:sz="6" w:space="11" w:color="FEFEFE"/>
                <w:bottom w:val="dotted" w:sz="6" w:space="0" w:color="FEFEFE"/>
                <w:right w:val="dotted" w:sz="6" w:space="0" w:color="FEFEFE"/>
              </w:divBdr>
            </w:div>
            <w:div w:id="2115125938">
              <w:marLeft w:val="225"/>
              <w:marRight w:val="0"/>
              <w:marTop w:val="0"/>
              <w:marBottom w:val="0"/>
              <w:divBdr>
                <w:top w:val="dotted" w:sz="6" w:space="0" w:color="FEFEFE"/>
                <w:left w:val="dotted" w:sz="6" w:space="11" w:color="FEFEFE"/>
                <w:bottom w:val="dotted" w:sz="6" w:space="0" w:color="FEFEFE"/>
                <w:right w:val="dotted" w:sz="6" w:space="0" w:color="FEFEFE"/>
              </w:divBdr>
            </w:div>
            <w:div w:id="1168788843">
              <w:marLeft w:val="225"/>
              <w:marRight w:val="0"/>
              <w:marTop w:val="0"/>
              <w:marBottom w:val="0"/>
              <w:divBdr>
                <w:top w:val="dotted" w:sz="6" w:space="0" w:color="FEFEFE"/>
                <w:left w:val="dotted" w:sz="6" w:space="11" w:color="FEFEFE"/>
                <w:bottom w:val="dotted" w:sz="6" w:space="0" w:color="FEFEFE"/>
                <w:right w:val="dotted" w:sz="6" w:space="0" w:color="FEFEFE"/>
              </w:divBdr>
            </w:div>
            <w:div w:id="710150238">
              <w:marLeft w:val="225"/>
              <w:marRight w:val="0"/>
              <w:marTop w:val="0"/>
              <w:marBottom w:val="0"/>
              <w:divBdr>
                <w:top w:val="dotted" w:sz="6" w:space="0" w:color="FEFEFE"/>
                <w:left w:val="dotted" w:sz="6" w:space="11" w:color="FEFEFE"/>
                <w:bottom w:val="dotted" w:sz="6" w:space="0" w:color="FEFEFE"/>
                <w:right w:val="dotted" w:sz="6" w:space="0" w:color="FEFEFE"/>
              </w:divBdr>
            </w:div>
            <w:div w:id="2126850513">
              <w:marLeft w:val="225"/>
              <w:marRight w:val="0"/>
              <w:marTop w:val="0"/>
              <w:marBottom w:val="0"/>
              <w:divBdr>
                <w:top w:val="dotted" w:sz="6" w:space="0" w:color="FEFEFE"/>
                <w:left w:val="dotted" w:sz="6" w:space="11" w:color="FEFEFE"/>
                <w:bottom w:val="dotted" w:sz="6" w:space="0" w:color="FEFEFE"/>
                <w:right w:val="dotted" w:sz="6" w:space="0" w:color="FEFEFE"/>
              </w:divBdr>
            </w:div>
            <w:div w:id="1165366429">
              <w:marLeft w:val="225"/>
              <w:marRight w:val="0"/>
              <w:marTop w:val="0"/>
              <w:marBottom w:val="0"/>
              <w:divBdr>
                <w:top w:val="dotted" w:sz="6" w:space="0" w:color="FEFEFE"/>
                <w:left w:val="dotted" w:sz="6" w:space="11" w:color="FEFEFE"/>
                <w:bottom w:val="dotted" w:sz="6" w:space="0" w:color="FEFEFE"/>
                <w:right w:val="dotted" w:sz="6" w:space="0" w:color="FEFEFE"/>
              </w:divBdr>
            </w:div>
            <w:div w:id="1459184071">
              <w:marLeft w:val="225"/>
              <w:marRight w:val="0"/>
              <w:marTop w:val="0"/>
              <w:marBottom w:val="0"/>
              <w:divBdr>
                <w:top w:val="dotted" w:sz="6" w:space="0" w:color="FEFEFE"/>
                <w:left w:val="dotted" w:sz="6" w:space="11" w:color="FEFEFE"/>
                <w:bottom w:val="dotted" w:sz="6" w:space="0" w:color="FEFEFE"/>
                <w:right w:val="dotted" w:sz="6" w:space="0" w:color="FEFEFE"/>
              </w:divBdr>
            </w:div>
            <w:div w:id="843670111">
              <w:marLeft w:val="225"/>
              <w:marRight w:val="0"/>
              <w:marTop w:val="0"/>
              <w:marBottom w:val="0"/>
              <w:divBdr>
                <w:top w:val="dotted" w:sz="6" w:space="0" w:color="FEFEFE"/>
                <w:left w:val="dotted" w:sz="6" w:space="11" w:color="FEFEFE"/>
                <w:bottom w:val="dotted" w:sz="6" w:space="0" w:color="FEFEFE"/>
                <w:right w:val="dotted" w:sz="6" w:space="0" w:color="FEFEFE"/>
              </w:divBdr>
            </w:div>
            <w:div w:id="175271033">
              <w:marLeft w:val="225"/>
              <w:marRight w:val="0"/>
              <w:marTop w:val="0"/>
              <w:marBottom w:val="0"/>
              <w:divBdr>
                <w:top w:val="dotted" w:sz="6" w:space="0" w:color="FEFEFE"/>
                <w:left w:val="dotted" w:sz="6" w:space="11" w:color="FEFEFE"/>
                <w:bottom w:val="dotted" w:sz="6" w:space="0" w:color="FEFEFE"/>
                <w:right w:val="dotted" w:sz="6" w:space="0" w:color="FEFEFE"/>
              </w:divBdr>
            </w:div>
            <w:div w:id="270473911">
              <w:marLeft w:val="225"/>
              <w:marRight w:val="0"/>
              <w:marTop w:val="0"/>
              <w:marBottom w:val="0"/>
              <w:divBdr>
                <w:top w:val="dotted" w:sz="6" w:space="0" w:color="FEFEFE"/>
                <w:left w:val="dotted" w:sz="6" w:space="11" w:color="FEFEFE"/>
                <w:bottom w:val="dotted" w:sz="6" w:space="0" w:color="FEFEFE"/>
                <w:right w:val="dotted" w:sz="6" w:space="0" w:color="FEFEFE"/>
              </w:divBdr>
            </w:div>
            <w:div w:id="1994408035">
              <w:marLeft w:val="225"/>
              <w:marRight w:val="0"/>
              <w:marTop w:val="0"/>
              <w:marBottom w:val="0"/>
              <w:divBdr>
                <w:top w:val="dotted" w:sz="6" w:space="0" w:color="FEFEFE"/>
                <w:left w:val="dotted" w:sz="6" w:space="11" w:color="FEFEFE"/>
                <w:bottom w:val="dotted" w:sz="6" w:space="0" w:color="FEFEFE"/>
                <w:right w:val="dotted" w:sz="6" w:space="0" w:color="FEFEFE"/>
              </w:divBdr>
            </w:div>
            <w:div w:id="1135677510">
              <w:marLeft w:val="225"/>
              <w:marRight w:val="0"/>
              <w:marTop w:val="0"/>
              <w:marBottom w:val="0"/>
              <w:divBdr>
                <w:top w:val="dotted" w:sz="6" w:space="0" w:color="FEFEFE"/>
                <w:left w:val="dotted" w:sz="6" w:space="11" w:color="FEFEFE"/>
                <w:bottom w:val="dotted" w:sz="6" w:space="0" w:color="FEFEFE"/>
                <w:right w:val="dotted" w:sz="6" w:space="0" w:color="FEFEFE"/>
              </w:divBdr>
            </w:div>
            <w:div w:id="113212410">
              <w:marLeft w:val="288"/>
              <w:marRight w:val="72"/>
              <w:marTop w:val="72"/>
              <w:marBottom w:val="72"/>
              <w:divBdr>
                <w:top w:val="dotted" w:sz="6" w:space="0" w:color="FEFEFE"/>
                <w:left w:val="dotted" w:sz="6" w:space="0" w:color="FEFEFE"/>
                <w:bottom w:val="dotted" w:sz="6" w:space="0" w:color="FEFEFE"/>
                <w:right w:val="dotted" w:sz="6" w:space="0" w:color="FEFEFE"/>
              </w:divBdr>
              <w:divsChild>
                <w:div w:id="1626110137">
                  <w:marLeft w:val="0"/>
                  <w:marRight w:val="0"/>
                  <w:marTop w:val="0"/>
                  <w:marBottom w:val="0"/>
                  <w:divBdr>
                    <w:top w:val="none" w:sz="0" w:space="0" w:color="auto"/>
                    <w:left w:val="none" w:sz="0" w:space="0" w:color="auto"/>
                    <w:bottom w:val="none" w:sz="0" w:space="0" w:color="auto"/>
                    <w:right w:val="none" w:sz="0" w:space="0" w:color="auto"/>
                  </w:divBdr>
                </w:div>
                <w:div w:id="1801341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843273">
          <w:marLeft w:val="72"/>
          <w:marRight w:val="72"/>
          <w:marTop w:val="72"/>
          <w:marBottom w:val="72"/>
          <w:divBdr>
            <w:top w:val="dotted" w:sz="6" w:space="0" w:color="FEFEFE"/>
            <w:left w:val="dotted" w:sz="6" w:space="0" w:color="FEFEFE"/>
            <w:bottom w:val="dotted" w:sz="6" w:space="0" w:color="FEFEFE"/>
            <w:right w:val="dotted" w:sz="6" w:space="0" w:color="FEFEFE"/>
          </w:divBdr>
          <w:divsChild>
            <w:div w:id="311107101">
              <w:marLeft w:val="225"/>
              <w:marRight w:val="0"/>
              <w:marTop w:val="0"/>
              <w:marBottom w:val="0"/>
              <w:divBdr>
                <w:top w:val="dotted" w:sz="6" w:space="0" w:color="FEFEFE"/>
                <w:left w:val="dotted" w:sz="6" w:space="11" w:color="FEFEFE"/>
                <w:bottom w:val="dotted" w:sz="6" w:space="0" w:color="FEFEFE"/>
                <w:right w:val="dotted" w:sz="6" w:space="0" w:color="FEFEFE"/>
              </w:divBdr>
            </w:div>
            <w:div w:id="121523795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16667664">
          <w:marLeft w:val="72"/>
          <w:marRight w:val="72"/>
          <w:marTop w:val="72"/>
          <w:marBottom w:val="72"/>
          <w:divBdr>
            <w:top w:val="dotted" w:sz="6" w:space="0" w:color="FEFEFE"/>
            <w:left w:val="dotted" w:sz="6" w:space="0" w:color="FEFEFE"/>
            <w:bottom w:val="dotted" w:sz="6" w:space="0" w:color="FEFEFE"/>
            <w:right w:val="dotted" w:sz="6" w:space="0" w:color="FEFEFE"/>
          </w:divBdr>
          <w:divsChild>
            <w:div w:id="757755538">
              <w:marLeft w:val="225"/>
              <w:marRight w:val="0"/>
              <w:marTop w:val="0"/>
              <w:marBottom w:val="0"/>
              <w:divBdr>
                <w:top w:val="dotted" w:sz="6" w:space="0" w:color="FEFEFE"/>
                <w:left w:val="dotted" w:sz="6" w:space="11" w:color="FEFEFE"/>
                <w:bottom w:val="dotted" w:sz="6" w:space="0" w:color="FEFEFE"/>
                <w:right w:val="dotted" w:sz="6" w:space="0" w:color="FEFEFE"/>
              </w:divBdr>
            </w:div>
            <w:div w:id="175582487">
              <w:marLeft w:val="225"/>
              <w:marRight w:val="0"/>
              <w:marTop w:val="0"/>
              <w:marBottom w:val="0"/>
              <w:divBdr>
                <w:top w:val="dotted" w:sz="6" w:space="0" w:color="FEFEFE"/>
                <w:left w:val="dotted" w:sz="6" w:space="11" w:color="FEFEFE"/>
                <w:bottom w:val="dotted" w:sz="6" w:space="0" w:color="FEFEFE"/>
                <w:right w:val="dotted" w:sz="6" w:space="0" w:color="FEFEFE"/>
              </w:divBdr>
            </w:div>
            <w:div w:id="1603219226">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798256831">
          <w:marLeft w:val="72"/>
          <w:marRight w:val="72"/>
          <w:marTop w:val="72"/>
          <w:marBottom w:val="72"/>
          <w:divBdr>
            <w:top w:val="dotted" w:sz="6" w:space="0" w:color="FEFEFE"/>
            <w:left w:val="dotted" w:sz="6" w:space="0" w:color="FEFEFE"/>
            <w:bottom w:val="dotted" w:sz="6" w:space="0" w:color="FEFEFE"/>
            <w:right w:val="dotted" w:sz="6" w:space="0" w:color="FEFEFE"/>
          </w:divBdr>
          <w:divsChild>
            <w:div w:id="83844705">
              <w:marLeft w:val="225"/>
              <w:marRight w:val="0"/>
              <w:marTop w:val="0"/>
              <w:marBottom w:val="0"/>
              <w:divBdr>
                <w:top w:val="dotted" w:sz="6" w:space="0" w:color="FEFEFE"/>
                <w:left w:val="dotted" w:sz="6" w:space="11" w:color="FEFEFE"/>
                <w:bottom w:val="dotted" w:sz="6" w:space="0" w:color="FEFEFE"/>
                <w:right w:val="dotted" w:sz="6" w:space="0" w:color="FEFEFE"/>
              </w:divBdr>
            </w:div>
            <w:div w:id="144861794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551815020">
          <w:marLeft w:val="72"/>
          <w:marRight w:val="72"/>
          <w:marTop w:val="72"/>
          <w:marBottom w:val="72"/>
          <w:divBdr>
            <w:top w:val="dotted" w:sz="6" w:space="0" w:color="FEFEFE"/>
            <w:left w:val="dotted" w:sz="6" w:space="0" w:color="FEFEFE"/>
            <w:bottom w:val="dotted" w:sz="6" w:space="0" w:color="FEFEFE"/>
            <w:right w:val="dotted" w:sz="6" w:space="0" w:color="FEFEFE"/>
          </w:divBdr>
          <w:divsChild>
            <w:div w:id="145629383">
              <w:marLeft w:val="225"/>
              <w:marRight w:val="0"/>
              <w:marTop w:val="0"/>
              <w:marBottom w:val="0"/>
              <w:divBdr>
                <w:top w:val="dotted" w:sz="6" w:space="0" w:color="FEFEFE"/>
                <w:left w:val="dotted" w:sz="6" w:space="11" w:color="FEFEFE"/>
                <w:bottom w:val="dotted" w:sz="6" w:space="0" w:color="FEFEFE"/>
                <w:right w:val="dotted" w:sz="6" w:space="0" w:color="FEFEFE"/>
              </w:divBdr>
            </w:div>
            <w:div w:id="2001929099">
              <w:marLeft w:val="225"/>
              <w:marRight w:val="0"/>
              <w:marTop w:val="0"/>
              <w:marBottom w:val="0"/>
              <w:divBdr>
                <w:top w:val="dotted" w:sz="6" w:space="0" w:color="FEFEFE"/>
                <w:left w:val="dotted" w:sz="6" w:space="11" w:color="FEFEFE"/>
                <w:bottom w:val="dotted" w:sz="6" w:space="0" w:color="FEFEFE"/>
                <w:right w:val="dotted" w:sz="6" w:space="0" w:color="FEFEFE"/>
              </w:divBdr>
            </w:div>
            <w:div w:id="2121297596">
              <w:marLeft w:val="225"/>
              <w:marRight w:val="0"/>
              <w:marTop w:val="0"/>
              <w:marBottom w:val="0"/>
              <w:divBdr>
                <w:top w:val="dotted" w:sz="6" w:space="0" w:color="FEFEFE"/>
                <w:left w:val="dotted" w:sz="6" w:space="11" w:color="FEFEFE"/>
                <w:bottom w:val="dotted" w:sz="6" w:space="0" w:color="FEFEFE"/>
                <w:right w:val="dotted" w:sz="6" w:space="0" w:color="FEFEFE"/>
              </w:divBdr>
            </w:div>
            <w:div w:id="146357126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052845979">
          <w:marLeft w:val="72"/>
          <w:marRight w:val="72"/>
          <w:marTop w:val="72"/>
          <w:marBottom w:val="72"/>
          <w:divBdr>
            <w:top w:val="dotted" w:sz="6" w:space="0" w:color="FEFEFE"/>
            <w:left w:val="dotted" w:sz="6" w:space="0" w:color="FEFEFE"/>
            <w:bottom w:val="dotted" w:sz="6" w:space="0" w:color="FEFEFE"/>
            <w:right w:val="dotted" w:sz="6" w:space="0" w:color="FEFEFE"/>
          </w:divBdr>
          <w:divsChild>
            <w:div w:id="1319505002">
              <w:marLeft w:val="225"/>
              <w:marRight w:val="0"/>
              <w:marTop w:val="0"/>
              <w:marBottom w:val="0"/>
              <w:divBdr>
                <w:top w:val="dotted" w:sz="6" w:space="0" w:color="FEFEFE"/>
                <w:left w:val="dotted" w:sz="6" w:space="11" w:color="FEFEFE"/>
                <w:bottom w:val="dotted" w:sz="6" w:space="0" w:color="FEFEFE"/>
                <w:right w:val="dotted" w:sz="6" w:space="0" w:color="FEFEFE"/>
              </w:divBdr>
            </w:div>
            <w:div w:id="137176182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946031390">
          <w:marLeft w:val="72"/>
          <w:marRight w:val="72"/>
          <w:marTop w:val="72"/>
          <w:marBottom w:val="72"/>
          <w:divBdr>
            <w:top w:val="dotted" w:sz="6" w:space="0" w:color="FEFEFE"/>
            <w:left w:val="dotted" w:sz="6" w:space="0" w:color="FEFEFE"/>
            <w:bottom w:val="dotted" w:sz="6" w:space="0" w:color="FEFEFE"/>
            <w:right w:val="dotted" w:sz="6" w:space="0" w:color="FEFEFE"/>
          </w:divBdr>
        </w:div>
        <w:div w:id="457258252">
          <w:marLeft w:val="72"/>
          <w:marRight w:val="72"/>
          <w:marTop w:val="72"/>
          <w:marBottom w:val="72"/>
          <w:divBdr>
            <w:top w:val="dotted" w:sz="6" w:space="0" w:color="FEFEFE"/>
            <w:left w:val="dotted" w:sz="6" w:space="0" w:color="FEFEFE"/>
            <w:bottom w:val="dotted" w:sz="6" w:space="0" w:color="FEFEFE"/>
            <w:right w:val="dotted" w:sz="6" w:space="0" w:color="FEFEFE"/>
          </w:divBdr>
        </w:div>
        <w:div w:id="1647590726">
          <w:marLeft w:val="72"/>
          <w:marRight w:val="72"/>
          <w:marTop w:val="72"/>
          <w:marBottom w:val="72"/>
          <w:divBdr>
            <w:top w:val="dotted" w:sz="6" w:space="0" w:color="FEFEFE"/>
            <w:left w:val="dotted" w:sz="6" w:space="0" w:color="FEFEFE"/>
            <w:bottom w:val="dotted" w:sz="6" w:space="0" w:color="FEFEFE"/>
            <w:right w:val="dotted" w:sz="6" w:space="0" w:color="FEFEFE"/>
          </w:divBdr>
          <w:divsChild>
            <w:div w:id="669412758">
              <w:marLeft w:val="225"/>
              <w:marRight w:val="0"/>
              <w:marTop w:val="0"/>
              <w:marBottom w:val="0"/>
              <w:divBdr>
                <w:top w:val="dotted" w:sz="6" w:space="0" w:color="FEFEFE"/>
                <w:left w:val="dotted" w:sz="6" w:space="11" w:color="FEFEFE"/>
                <w:bottom w:val="dotted" w:sz="6" w:space="0" w:color="FEFEFE"/>
                <w:right w:val="dotted" w:sz="6" w:space="0" w:color="FEFEFE"/>
              </w:divBdr>
            </w:div>
            <w:div w:id="1140922076">
              <w:marLeft w:val="225"/>
              <w:marRight w:val="0"/>
              <w:marTop w:val="0"/>
              <w:marBottom w:val="0"/>
              <w:divBdr>
                <w:top w:val="dotted" w:sz="6" w:space="0" w:color="FEFEFE"/>
                <w:left w:val="dotted" w:sz="6" w:space="11" w:color="FEFEFE"/>
                <w:bottom w:val="dotted" w:sz="6" w:space="0" w:color="FEFEFE"/>
                <w:right w:val="dotted" w:sz="6" w:space="0" w:color="FEFEFE"/>
              </w:divBdr>
            </w:div>
            <w:div w:id="1943219923">
              <w:marLeft w:val="225"/>
              <w:marRight w:val="0"/>
              <w:marTop w:val="0"/>
              <w:marBottom w:val="0"/>
              <w:divBdr>
                <w:top w:val="dotted" w:sz="6" w:space="0" w:color="FEFEFE"/>
                <w:left w:val="dotted" w:sz="6" w:space="11" w:color="FEFEFE"/>
                <w:bottom w:val="dotted" w:sz="6" w:space="0" w:color="FEFEFE"/>
                <w:right w:val="dotted" w:sz="6" w:space="0" w:color="FEFEFE"/>
              </w:divBdr>
            </w:div>
            <w:div w:id="1738818998">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233273353">
          <w:marLeft w:val="72"/>
          <w:marRight w:val="72"/>
          <w:marTop w:val="72"/>
          <w:marBottom w:val="72"/>
          <w:divBdr>
            <w:top w:val="dotted" w:sz="6" w:space="0" w:color="FEFEFE"/>
            <w:left w:val="dotted" w:sz="6" w:space="0" w:color="FEFEFE"/>
            <w:bottom w:val="dotted" w:sz="6" w:space="0" w:color="FEFEFE"/>
            <w:right w:val="dotted" w:sz="6" w:space="0" w:color="FEFEFE"/>
          </w:divBdr>
          <w:divsChild>
            <w:div w:id="1257058196">
              <w:marLeft w:val="225"/>
              <w:marRight w:val="0"/>
              <w:marTop w:val="0"/>
              <w:marBottom w:val="0"/>
              <w:divBdr>
                <w:top w:val="dotted" w:sz="6" w:space="0" w:color="FEFEFE"/>
                <w:left w:val="dotted" w:sz="6" w:space="11" w:color="FEFEFE"/>
                <w:bottom w:val="dotted" w:sz="6" w:space="0" w:color="FEFEFE"/>
                <w:right w:val="dotted" w:sz="6" w:space="0" w:color="FEFEFE"/>
              </w:divBdr>
            </w:div>
            <w:div w:id="158367945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582884952">
          <w:marLeft w:val="72"/>
          <w:marRight w:val="72"/>
          <w:marTop w:val="72"/>
          <w:marBottom w:val="72"/>
          <w:divBdr>
            <w:top w:val="dotted" w:sz="6" w:space="0" w:color="FEFEFE"/>
            <w:left w:val="dotted" w:sz="6" w:space="0" w:color="FEFEFE"/>
            <w:bottom w:val="dotted" w:sz="6" w:space="0" w:color="FEFEFE"/>
            <w:right w:val="dotted" w:sz="6" w:space="0" w:color="FEFEFE"/>
          </w:divBdr>
        </w:div>
        <w:div w:id="159320277">
          <w:marLeft w:val="72"/>
          <w:marRight w:val="72"/>
          <w:marTop w:val="72"/>
          <w:marBottom w:val="72"/>
          <w:divBdr>
            <w:top w:val="dotted" w:sz="6" w:space="0" w:color="FEFEFE"/>
            <w:left w:val="dotted" w:sz="6" w:space="0" w:color="FEFEFE"/>
            <w:bottom w:val="dotted" w:sz="6" w:space="0" w:color="FEFEFE"/>
            <w:right w:val="dotted" w:sz="6" w:space="0" w:color="FEFEFE"/>
          </w:divBdr>
          <w:divsChild>
            <w:div w:id="486677625">
              <w:marLeft w:val="225"/>
              <w:marRight w:val="0"/>
              <w:marTop w:val="0"/>
              <w:marBottom w:val="0"/>
              <w:divBdr>
                <w:top w:val="dotted" w:sz="6" w:space="0" w:color="FEFEFE"/>
                <w:left w:val="dotted" w:sz="6" w:space="11" w:color="FEFEFE"/>
                <w:bottom w:val="dotted" w:sz="6" w:space="0" w:color="FEFEFE"/>
                <w:right w:val="dotted" w:sz="6" w:space="0" w:color="FEFEFE"/>
              </w:divBdr>
            </w:div>
            <w:div w:id="1308632222">
              <w:marLeft w:val="225"/>
              <w:marRight w:val="0"/>
              <w:marTop w:val="0"/>
              <w:marBottom w:val="0"/>
              <w:divBdr>
                <w:top w:val="dotted" w:sz="6" w:space="0" w:color="FEFEFE"/>
                <w:left w:val="dotted" w:sz="6" w:space="11" w:color="FEFEFE"/>
                <w:bottom w:val="dotted" w:sz="6" w:space="0" w:color="FEFEFE"/>
                <w:right w:val="dotted" w:sz="6" w:space="0" w:color="FEFEFE"/>
              </w:divBdr>
            </w:div>
            <w:div w:id="151849828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754662160">
          <w:marLeft w:val="72"/>
          <w:marRight w:val="72"/>
          <w:marTop w:val="72"/>
          <w:marBottom w:val="72"/>
          <w:divBdr>
            <w:top w:val="dotted" w:sz="6" w:space="0" w:color="FEFEFE"/>
            <w:left w:val="dotted" w:sz="6" w:space="0" w:color="FEFEFE"/>
            <w:bottom w:val="dotted" w:sz="6" w:space="0" w:color="FEFEFE"/>
            <w:right w:val="dotted" w:sz="6" w:space="0" w:color="FEFEFE"/>
          </w:divBdr>
          <w:divsChild>
            <w:div w:id="1633636430">
              <w:marLeft w:val="225"/>
              <w:marRight w:val="0"/>
              <w:marTop w:val="0"/>
              <w:marBottom w:val="0"/>
              <w:divBdr>
                <w:top w:val="dotted" w:sz="6" w:space="0" w:color="FEFEFE"/>
                <w:left w:val="dotted" w:sz="6" w:space="11" w:color="FEFEFE"/>
                <w:bottom w:val="dotted" w:sz="6" w:space="0" w:color="FEFEFE"/>
                <w:right w:val="dotted" w:sz="6" w:space="0" w:color="FEFEFE"/>
              </w:divBdr>
            </w:div>
            <w:div w:id="989358711">
              <w:marLeft w:val="225"/>
              <w:marRight w:val="0"/>
              <w:marTop w:val="0"/>
              <w:marBottom w:val="0"/>
              <w:divBdr>
                <w:top w:val="dotted" w:sz="6" w:space="0" w:color="FEFEFE"/>
                <w:left w:val="dotted" w:sz="6" w:space="11" w:color="FEFEFE"/>
                <w:bottom w:val="dotted" w:sz="6" w:space="0" w:color="FEFEFE"/>
                <w:right w:val="dotted" w:sz="6" w:space="0" w:color="FEFEFE"/>
              </w:divBdr>
              <w:divsChild>
                <w:div w:id="1566840344">
                  <w:marLeft w:val="225"/>
                  <w:marRight w:val="0"/>
                  <w:marTop w:val="0"/>
                  <w:marBottom w:val="0"/>
                  <w:divBdr>
                    <w:top w:val="dotted" w:sz="6" w:space="0" w:color="FEFEFE"/>
                    <w:left w:val="dotted" w:sz="6" w:space="11" w:color="FEFEFE"/>
                    <w:bottom w:val="dotted" w:sz="6" w:space="0" w:color="FEFEFE"/>
                    <w:right w:val="dotted" w:sz="6" w:space="0" w:color="FEFEFE"/>
                  </w:divBdr>
                </w:div>
                <w:div w:id="600457439">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 w:id="1882089162">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2024551463">
      <w:marLeft w:val="288"/>
      <w:marRight w:val="72"/>
      <w:marTop w:val="72"/>
      <w:marBottom w:val="72"/>
      <w:divBdr>
        <w:top w:val="dotted" w:sz="6" w:space="0" w:color="FEFEFE"/>
        <w:left w:val="dotted" w:sz="6" w:space="0" w:color="FEFEFE"/>
        <w:bottom w:val="dotted" w:sz="6" w:space="0" w:color="FEFEFE"/>
        <w:right w:val="dotted" w:sz="6" w:space="0" w:color="FEFEFE"/>
      </w:divBdr>
      <w:divsChild>
        <w:div w:id="944581218">
          <w:marLeft w:val="0"/>
          <w:marRight w:val="0"/>
          <w:marTop w:val="0"/>
          <w:marBottom w:val="0"/>
          <w:divBdr>
            <w:top w:val="none" w:sz="0" w:space="0" w:color="auto"/>
            <w:left w:val="none" w:sz="0" w:space="0" w:color="auto"/>
            <w:bottom w:val="none" w:sz="0" w:space="0" w:color="auto"/>
            <w:right w:val="none" w:sz="0" w:space="0" w:color="auto"/>
          </w:divBdr>
        </w:div>
        <w:div w:id="1039084399">
          <w:marLeft w:val="0"/>
          <w:marRight w:val="0"/>
          <w:marTop w:val="0"/>
          <w:marBottom w:val="0"/>
          <w:divBdr>
            <w:top w:val="dotted" w:sz="6" w:space="0" w:color="FEFEFE"/>
            <w:left w:val="dotted" w:sz="6" w:space="19" w:color="FEFEFE"/>
            <w:bottom w:val="dotted" w:sz="6" w:space="0" w:color="FEFEFE"/>
            <w:right w:val="dotted" w:sz="6" w:space="0" w:color="FEFEFE"/>
          </w:divBdr>
          <w:divsChild>
            <w:div w:id="2010907196">
              <w:marLeft w:val="72"/>
              <w:marRight w:val="72"/>
              <w:marTop w:val="72"/>
              <w:marBottom w:val="72"/>
              <w:divBdr>
                <w:top w:val="dotted" w:sz="6" w:space="0" w:color="FEFEFE"/>
                <w:left w:val="dotted" w:sz="6" w:space="0" w:color="FEFEFE"/>
                <w:bottom w:val="dotted" w:sz="6" w:space="0" w:color="FEFEFE"/>
                <w:right w:val="dotted" w:sz="6" w:space="0" w:color="FEFEFE"/>
              </w:divBdr>
              <w:divsChild>
                <w:div w:id="2136169579">
                  <w:marLeft w:val="225"/>
                  <w:marRight w:val="0"/>
                  <w:marTop w:val="0"/>
                  <w:marBottom w:val="0"/>
                  <w:divBdr>
                    <w:top w:val="dotted" w:sz="6" w:space="0" w:color="FEFEFE"/>
                    <w:left w:val="dotted" w:sz="6" w:space="11" w:color="FEFEFE"/>
                    <w:bottom w:val="dotted" w:sz="6" w:space="0" w:color="FEFEFE"/>
                    <w:right w:val="dotted" w:sz="6" w:space="0" w:color="FEFEFE"/>
                  </w:divBdr>
                </w:div>
                <w:div w:id="591857845">
                  <w:marLeft w:val="225"/>
                  <w:marRight w:val="0"/>
                  <w:marTop w:val="0"/>
                  <w:marBottom w:val="0"/>
                  <w:divBdr>
                    <w:top w:val="dotted" w:sz="6" w:space="0" w:color="FEFEFE"/>
                    <w:left w:val="dotted" w:sz="6" w:space="11" w:color="FEFEFE"/>
                    <w:bottom w:val="dotted" w:sz="6" w:space="0" w:color="FEFEFE"/>
                    <w:right w:val="dotted" w:sz="6" w:space="0" w:color="FEFEFE"/>
                  </w:divBdr>
                </w:div>
                <w:div w:id="556478276">
                  <w:marLeft w:val="225"/>
                  <w:marRight w:val="0"/>
                  <w:marTop w:val="0"/>
                  <w:marBottom w:val="0"/>
                  <w:divBdr>
                    <w:top w:val="dotted" w:sz="6" w:space="0" w:color="FEFEFE"/>
                    <w:left w:val="dotted" w:sz="6" w:space="11" w:color="FEFEFE"/>
                    <w:bottom w:val="dotted" w:sz="6" w:space="0" w:color="FEFEFE"/>
                    <w:right w:val="dotted" w:sz="6" w:space="0" w:color="FEFEFE"/>
                  </w:divBdr>
                </w:div>
                <w:div w:id="1823614345">
                  <w:marLeft w:val="225"/>
                  <w:marRight w:val="0"/>
                  <w:marTop w:val="0"/>
                  <w:marBottom w:val="0"/>
                  <w:divBdr>
                    <w:top w:val="dotted" w:sz="6" w:space="0" w:color="FEFEFE"/>
                    <w:left w:val="dotted" w:sz="6" w:space="11" w:color="FEFEFE"/>
                    <w:bottom w:val="dotted" w:sz="6" w:space="0" w:color="FEFEFE"/>
                    <w:right w:val="dotted" w:sz="6" w:space="0" w:color="FEFEFE"/>
                  </w:divBdr>
                </w:div>
                <w:div w:id="341514007">
                  <w:marLeft w:val="225"/>
                  <w:marRight w:val="0"/>
                  <w:marTop w:val="0"/>
                  <w:marBottom w:val="0"/>
                  <w:divBdr>
                    <w:top w:val="dotted" w:sz="6" w:space="0" w:color="FEFEFE"/>
                    <w:left w:val="dotted" w:sz="6" w:space="11" w:color="FEFEFE"/>
                    <w:bottom w:val="dotted" w:sz="6" w:space="0" w:color="FEFEFE"/>
                    <w:right w:val="dotted" w:sz="6" w:space="0" w:color="FEFEFE"/>
                  </w:divBdr>
                </w:div>
                <w:div w:id="1563441368">
                  <w:marLeft w:val="225"/>
                  <w:marRight w:val="0"/>
                  <w:marTop w:val="0"/>
                  <w:marBottom w:val="0"/>
                  <w:divBdr>
                    <w:top w:val="dotted" w:sz="6" w:space="0" w:color="FEFEFE"/>
                    <w:left w:val="dotted" w:sz="6" w:space="11" w:color="FEFEFE"/>
                    <w:bottom w:val="dotted" w:sz="6" w:space="0" w:color="FEFEFE"/>
                    <w:right w:val="dotted" w:sz="6" w:space="0" w:color="FEFEFE"/>
                  </w:divBdr>
                </w:div>
                <w:div w:id="1580478401">
                  <w:marLeft w:val="225"/>
                  <w:marRight w:val="0"/>
                  <w:marTop w:val="0"/>
                  <w:marBottom w:val="0"/>
                  <w:divBdr>
                    <w:top w:val="dotted" w:sz="6" w:space="0" w:color="FEFEFE"/>
                    <w:left w:val="dotted" w:sz="6" w:space="11" w:color="FEFEFE"/>
                    <w:bottom w:val="dotted" w:sz="6" w:space="0" w:color="FEFEFE"/>
                    <w:right w:val="dotted" w:sz="6" w:space="0" w:color="FEFEFE"/>
                  </w:divBdr>
                </w:div>
                <w:div w:id="242571714">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 w:id="766583937">
          <w:marLeft w:val="0"/>
          <w:marRight w:val="0"/>
          <w:marTop w:val="0"/>
          <w:marBottom w:val="0"/>
          <w:divBdr>
            <w:top w:val="dotted" w:sz="6" w:space="0" w:color="FEFEFE"/>
            <w:left w:val="dotted" w:sz="6" w:space="19" w:color="FEFEFE"/>
            <w:bottom w:val="dotted" w:sz="6" w:space="0" w:color="FEFEFE"/>
            <w:right w:val="dotted" w:sz="6" w:space="0" w:color="FEFEFE"/>
          </w:divBdr>
          <w:divsChild>
            <w:div w:id="1277449006">
              <w:marLeft w:val="72"/>
              <w:marRight w:val="72"/>
              <w:marTop w:val="72"/>
              <w:marBottom w:val="72"/>
              <w:divBdr>
                <w:top w:val="dotted" w:sz="6" w:space="0" w:color="FEFEFE"/>
                <w:left w:val="dotted" w:sz="6" w:space="0" w:color="FEFEFE"/>
                <w:bottom w:val="dotted" w:sz="6" w:space="0" w:color="FEFEFE"/>
                <w:right w:val="dotted" w:sz="6" w:space="0" w:color="FEFEFE"/>
              </w:divBdr>
            </w:div>
            <w:div w:id="487869792">
              <w:marLeft w:val="72"/>
              <w:marRight w:val="72"/>
              <w:marTop w:val="72"/>
              <w:marBottom w:val="72"/>
              <w:divBdr>
                <w:top w:val="dotted" w:sz="6" w:space="0" w:color="FEFEFE"/>
                <w:left w:val="dotted" w:sz="6" w:space="0" w:color="FEFEFE"/>
                <w:bottom w:val="dotted" w:sz="6" w:space="0" w:color="FEFEFE"/>
                <w:right w:val="dotted" w:sz="6" w:space="0" w:color="FEFEFE"/>
              </w:divBdr>
            </w:div>
            <w:div w:id="392238696">
              <w:marLeft w:val="72"/>
              <w:marRight w:val="72"/>
              <w:marTop w:val="72"/>
              <w:marBottom w:val="72"/>
              <w:divBdr>
                <w:top w:val="dotted" w:sz="6" w:space="0" w:color="FEFEFE"/>
                <w:left w:val="dotted" w:sz="6" w:space="0" w:color="FEFEFE"/>
                <w:bottom w:val="dotted" w:sz="6" w:space="0" w:color="FEFEFE"/>
                <w:right w:val="dotted" w:sz="6" w:space="0" w:color="FEFEFE"/>
              </w:divBdr>
              <w:divsChild>
                <w:div w:id="226116839">
                  <w:marLeft w:val="225"/>
                  <w:marRight w:val="0"/>
                  <w:marTop w:val="0"/>
                  <w:marBottom w:val="0"/>
                  <w:divBdr>
                    <w:top w:val="dotted" w:sz="6" w:space="0" w:color="FEFEFE"/>
                    <w:left w:val="dotted" w:sz="6" w:space="11" w:color="FEFEFE"/>
                    <w:bottom w:val="dotted" w:sz="6" w:space="0" w:color="FEFEFE"/>
                    <w:right w:val="dotted" w:sz="6" w:space="0" w:color="FEFEFE"/>
                  </w:divBdr>
                </w:div>
                <w:div w:id="2145585377">
                  <w:marLeft w:val="225"/>
                  <w:marRight w:val="0"/>
                  <w:marTop w:val="0"/>
                  <w:marBottom w:val="0"/>
                  <w:divBdr>
                    <w:top w:val="dotted" w:sz="6" w:space="0" w:color="FEFEFE"/>
                    <w:left w:val="dotted" w:sz="6" w:space="11" w:color="FEFEFE"/>
                    <w:bottom w:val="dotted" w:sz="6" w:space="0" w:color="FEFEFE"/>
                    <w:right w:val="dotted" w:sz="6" w:space="0" w:color="FEFEFE"/>
                  </w:divBdr>
                </w:div>
              </w:divsChild>
            </w:div>
          </w:divsChild>
        </w:div>
      </w:divsChild>
    </w:div>
  </w:divs>
  <w:encoding w:val="unicod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8237</Words>
  <Characters>46956</Characters>
  <Application>Microsoft Office Word</Application>
  <DocSecurity>0</DocSecurity>
  <Lines>391</Lines>
  <Paragraphs>110</Paragraphs>
  <ScaleCrop>false</ScaleCrop>
  <HeadingPairs>
    <vt:vector size="2" baseType="variant">
      <vt:variant>
        <vt:lpstr>Title</vt:lpstr>
      </vt:variant>
      <vt:variant>
        <vt:i4>1</vt:i4>
      </vt:variant>
    </vt:vector>
  </HeadingPairs>
  <TitlesOfParts>
    <vt:vector size="1" baseType="lpstr">
      <vt:lpstr>LEGEA nr. 10 din 18 ianuarie 1995</vt:lpstr>
    </vt:vector>
  </TitlesOfParts>
  <Company/>
  <LinksUpToDate>false</LinksUpToDate>
  <CharactersWithSpaces>55083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LEGEA nr. 10 din 18 ianuarie 1995</dc:title>
  <dc:subject/>
  <dc:creator>Sandu SERBAN</dc:creator>
  <cp:keywords/>
  <dc:description/>
  <cp:lastModifiedBy>Sandu SERBAN</cp:lastModifiedBy>
  <cp:revision>3</cp:revision>
  <dcterms:created xsi:type="dcterms:W3CDTF">2020-02-27T10:07:00Z</dcterms:created>
  <dcterms:modified xsi:type="dcterms:W3CDTF">2020-02-27T10:08:00Z</dcterms:modified>
</cp:coreProperties>
</file>